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bookmarkStart w:id="13" w:name="_GoBack"/>
      <w:bookmarkEnd w:id="13"/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1868805" cy="490855"/>
            <wp:effectExtent l="0" t="0" r="17145" b="4445"/>
            <wp:docPr id="2" name="图片 26" descr="封面_Logo_5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6" descr="封面_Logo_50%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490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0" w:name="_Toc4261"/>
      <w:bookmarkStart w:id="1" w:name="_Toc5817"/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bidi w:val="0"/>
        <w:ind w:firstLine="1760" w:firstLineChars="400"/>
        <w:outlineLvl w:val="0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44"/>
          <w:szCs w:val="44"/>
          <w:lang w:val="en-US" w:eastAsia="zh-CN" w:bidi="ar-SA"/>
        </w:rPr>
        <w:t>企业网银证书下载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操作手册</w:t>
      </w:r>
      <w:bookmarkEnd w:id="0"/>
      <w:bookmarkEnd w:id="1"/>
    </w:p>
    <w:p>
      <w:pPr>
        <w:bidi w:val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V1.0</w:t>
      </w:r>
    </w:p>
    <w:p>
      <w:pPr>
        <w:bidi w:val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Cs w:val="0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2" w:name="_Toc11643"/>
      <w:bookmarkStart w:id="3" w:name="_Toc18146"/>
      <w:bookmarkStart w:id="4" w:name="_Toc30733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1.业务</w:t>
      </w:r>
      <w:bookmarkEnd w:id="2"/>
      <w:bookmarkEnd w:id="3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概述</w:t>
      </w:r>
      <w:bookmarkEnd w:id="4"/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您可以在新申请证书、证书即将过期、证书补办和证书更新失败等情况，使用新版网银助手，自助下载或更新证书。</w:t>
      </w: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5" w:name="_Toc1475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2.业务流程介绍</w:t>
      </w:r>
      <w:bookmarkEnd w:id="5"/>
    </w:p>
    <w:p>
      <w:pPr>
        <w:pStyle w:val="2"/>
        <w:ind w:firstLine="482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highlight w:val="none"/>
          <w:lang w:val="en-US" w:eastAsia="zh-CN"/>
        </w:rPr>
        <w:t>证书下载：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下载新版网银助手——&gt; 环境检测——&gt;免两码下载证书</w:t>
      </w:r>
    </w:p>
    <w:p>
      <w:pPr>
        <w:pStyle w:val="2"/>
        <w:ind w:firstLine="482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highlight w:val="none"/>
          <w:lang w:val="en-US" w:eastAsia="zh-CN"/>
        </w:rPr>
        <w:t>证书激活：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网银助手生成激活二维码——&gt;企业掌银扫码刷脸激活</w:t>
      </w:r>
    </w:p>
    <w:p>
      <w:pPr>
        <w:pStyle w:val="2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（证书未过期更新证书时，无需激活）。</w:t>
      </w: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6" w:name="_Toc25537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3.下载最新版的网银助手</w:t>
      </w:r>
      <w:bookmarkEnd w:id="6"/>
    </w:p>
    <w:p>
      <w:pPr>
        <w:tabs>
          <w:tab w:val="left" w:pos="236"/>
        </w:tabs>
        <w:ind w:firstLine="480" w:firstLineChars="200"/>
        <w:rPr>
          <w:rFonts w:hint="eastAsia" w:ascii="仿宋_GB2312" w:hAnsi="仿宋_GB2312" w:eastAsia="仿宋_GB2312" w:cs="仿宋_GB2312"/>
          <w:i w:val="0"/>
          <w:i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kern w:val="0"/>
          <w:sz w:val="24"/>
          <w:szCs w:val="24"/>
          <w:lang w:val="en-US" w:eastAsia="zh-CN" w:bidi="ar-SA"/>
        </w:rPr>
        <w:t>客户须从农行官方网站下载新版网银助手，已装助手需卸载重新下载安装。下载入口链接如下图：</w:t>
      </w:r>
    </w:p>
    <w:p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4827270" cy="2555875"/>
            <wp:effectExtent l="0" t="0" r="11430" b="15875"/>
            <wp:docPr id="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7270" cy="255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7" w:name="_Toc8084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3.1.检测环境</w:t>
      </w:r>
      <w:bookmarkEnd w:id="7"/>
    </w:p>
    <w:p>
      <w:pPr>
        <w:tabs>
          <w:tab w:val="left" w:pos="236"/>
        </w:tabs>
        <w:ind w:firstLine="480" w:firstLineChars="200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24"/>
          <w:szCs w:val="24"/>
          <w:lang w:val="en-US" w:eastAsia="zh-CN" w:bidi="ar-SA"/>
        </w:rPr>
        <w:t>安装网银助手后，点击“环境检测”进行环境检测，等待检测修复完毕。</w:t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4432935" cy="3068955"/>
            <wp:effectExtent l="0" t="0" r="5715" b="171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47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8" w:name="_Toc26917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4.证书下载</w:t>
      </w:r>
      <w:bookmarkEnd w:id="8"/>
    </w:p>
    <w:p>
      <w:pPr>
        <w:pStyle w:val="4"/>
        <w:numPr>
          <w:ilvl w:val="0"/>
          <w:numId w:val="0"/>
        </w:numPr>
        <w:bidi w:val="0"/>
        <w:outlineLvl w:val="0"/>
        <w:rPr>
          <w:rFonts w:hint="default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9" w:name="_Toc23047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4.1 新申请证书或补办证书时，证书下载流程</w:t>
      </w:r>
      <w:bookmarkEnd w:id="9"/>
    </w:p>
    <w:p>
      <w:pPr>
        <w:bidi w:val="0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环境检测后，点击网银“K宝管理”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3675" cy="3623310"/>
            <wp:effectExtent l="0" t="0" r="3175" b="1524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23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点击“下载证书”，</w:t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4808220" cy="3330575"/>
            <wp:effectExtent l="0" t="0" r="11430" b="317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52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输入密码点击“下载”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1135" cy="3585210"/>
            <wp:effectExtent l="0" t="0" r="5715" b="1524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85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按K宝的”OK”键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2405" cy="3651885"/>
            <wp:effectExtent l="0" t="0" r="4445" b="5715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51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输入K宝口令，点击确定，会提示正在生产密钥对，正在下载证书等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2405" cy="3665220"/>
            <wp:effectExtent l="0" t="0" r="4445" b="11430"/>
            <wp:docPr id="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65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等待直至成功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2405" cy="3637280"/>
            <wp:effectExtent l="0" t="0" r="4445" b="1270"/>
            <wp:docPr id="1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37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点击返回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4310" cy="3639185"/>
            <wp:effectExtent l="0" t="0" r="2540" b="18415"/>
            <wp:docPr id="1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9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点击“激活证书进行激活”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1135" cy="3643630"/>
            <wp:effectExtent l="0" t="0" r="5715" b="13970"/>
            <wp:docPr id="1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43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t>未激活前，登录网银会提示使用农行企业掌银扫码激活证书。</w:t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683250" cy="3358515"/>
            <wp:effectExtent l="0" t="0" r="31750" b="32385"/>
            <wp:docPr id="46084" name="图片 42" descr="扫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4" name="图片 42" descr="扫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346075" y="985838"/>
                      <a:ext cx="4137025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dist="35921" dir="2699999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企业掌银“扫一扫”——&gt;刷脸认证——&gt;证书激活成功后，证书才可使用。</w:t>
      </w:r>
    </w:p>
    <w:p>
      <w:pPr>
        <w:bidi w:val="0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若未注册过企业掌银，可下载注册。注册、激活流程详见第5部分。</w:t>
      </w: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10" w:name="_Toc4245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4.2 证书快过期时（90天内），证书下载流程</w:t>
      </w:r>
      <w:bookmarkEnd w:id="10"/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点击“环境检测”，环境检测完成后，点击“K宝管理”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3675" cy="3585210"/>
            <wp:effectExtent l="0" t="0" r="3175" b="15240"/>
            <wp:docPr id="13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85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点击右下角的“更新证书”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1135" cy="3629025"/>
            <wp:effectExtent l="0" t="0" r="5715" b="9525"/>
            <wp:docPr id="14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输入K宝口令，点击确定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0500" cy="3624580"/>
            <wp:effectExtent l="0" t="0" r="6350" b="13970"/>
            <wp:docPr id="15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24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点击K宝的OK键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1135" cy="3639820"/>
            <wp:effectExtent l="0" t="0" r="5715" b="17780"/>
            <wp:docPr id="16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39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点击“确定”，输入密码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1135" cy="3638550"/>
            <wp:effectExtent l="0" t="0" r="5715" b="0"/>
            <wp:docPr id="17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点击“更新”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69230" cy="3622040"/>
            <wp:effectExtent l="0" t="0" r="7620" b="16510"/>
            <wp:docPr id="18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22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点击K包管理的“OK键”</w:t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输入密码，等待至证书更新成功</w:t>
      </w:r>
    </w:p>
    <w:p>
      <w:pP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68595" cy="3611880"/>
            <wp:effectExtent l="0" t="0" r="8255" b="7620"/>
            <wp:docPr id="19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11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11" w:name="_Toc15229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4.3证书更新失败时，重新下载证书流程</w:t>
      </w:r>
      <w:bookmarkEnd w:id="11"/>
    </w:p>
    <w:p>
      <w:pPr>
        <w:bidi w:val="0"/>
        <w:ind w:left="479" w:leftChars="228" w:firstLine="0" w:firstLineChars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若证书在生成过程中因网络等原因失败，14天内客户可尝试重新下载证书。点击“环境检测”，环境检测完成后，点击“K宝管理”。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4759325" cy="3275965"/>
            <wp:effectExtent l="0" t="0" r="3175" b="635"/>
            <wp:docPr id="20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59325" cy="3275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点击右下角的”下载证书”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68595" cy="3649980"/>
            <wp:effectExtent l="0" t="0" r="8255" b="7620"/>
            <wp:docPr id="21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49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输入密码，点击下载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4310" cy="3633470"/>
            <wp:effectExtent l="0" t="0" r="2540" b="5080"/>
            <wp:docPr id="22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3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点击K宝的OK键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2405" cy="3599180"/>
            <wp:effectExtent l="0" t="0" r="4445" b="1270"/>
            <wp:docPr id="23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99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输入K宝口令，点击确定，等待证书下载成功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3040" cy="3647440"/>
            <wp:effectExtent l="0" t="0" r="3810" b="10160"/>
            <wp:docPr id="24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47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点击“返回”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0500" cy="3641090"/>
            <wp:effectExtent l="0" t="0" r="6350" b="16510"/>
            <wp:docPr id="25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41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点击“确定”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70500" cy="3636010"/>
            <wp:effectExtent l="0" t="0" r="6350" b="2540"/>
            <wp:docPr id="26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36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="仿宋_GB2312" w:hAnsi="仿宋_GB2312" w:eastAsia="仿宋_GB2312" w:cs="仿宋_GB2312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下载证书成功后，首次登录网银，需使用企业掌银扫码激活证书。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4"/>
        <w:numPr>
          <w:ilvl w:val="0"/>
          <w:numId w:val="0"/>
        </w:numPr>
        <w:bidi w:val="0"/>
        <w:outlineLvl w:val="0"/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</w:pPr>
      <w:bookmarkStart w:id="12" w:name="_Toc20608"/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>5.证书激活</w:t>
      </w:r>
      <w:bookmarkEnd w:id="12"/>
    </w:p>
    <w:p>
      <w:pPr>
        <w:bidi w:val="0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通过该功能，可使用企业掌银刷脸激活证书。适用于证书下载后状态为待激活的操作员、管理员。</w:t>
      </w:r>
    </w:p>
    <w:p>
      <w:pPr>
        <w:bidi w:val="0"/>
        <w:ind w:firstLine="482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操作流程：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下载掌银并激活——&gt;设置用户名密码——&gt;登录——&gt;实名认</w:t>
      </w:r>
    </w:p>
    <w:p>
      <w:pPr>
        <w:bidi w:val="0"/>
        <w:ind w:firstLine="480" w:firstLineChars="200"/>
        <w:rPr>
          <w:rFonts w:hint="eastAsia" w:ascii="仿宋_GB2312" w:hAnsi="仿宋_GB2312" w:eastAsia="仿宋_GB2312" w:cs="仿宋_GB2312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24"/>
          <w:szCs w:val="24"/>
          <w:lang w:val="en-US" w:eastAsia="zh-CN" w:bidi="ar-SA"/>
        </w:rPr>
        <w:t>操作步骤：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（1）</w:t>
      </w:r>
      <w:r>
        <w:rPr>
          <w:rFonts w:hint="eastAsia" w:ascii="宋体" w:hAnsi="宋体" w:eastAsia="宋体" w:cs="宋体"/>
          <w:lang w:val="en-US" w:eastAsia="zh-CN"/>
        </w:rPr>
        <w:t>下载安装企业掌银并激活；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（2）</w:t>
      </w:r>
      <w:r>
        <w:rPr>
          <w:rFonts w:hint="eastAsia" w:ascii="宋体" w:hAnsi="宋体" w:eastAsia="宋体" w:cs="宋体"/>
          <w:lang w:val="en-US" w:eastAsia="zh-CN"/>
        </w:rPr>
        <w:t>设置用户名密码；</w:t>
      </w:r>
    </w:p>
    <w:p>
      <w:pPr>
        <w:jc w:val="distribute"/>
        <w:rPr>
          <w:rFonts w:hint="eastAsia" w:ascii="宋体" w:hAnsi="宋体" w:cs="宋体"/>
          <w:bCs/>
          <w:szCs w:val="28"/>
        </w:rPr>
      </w:pP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80565" cy="4291965"/>
            <wp:effectExtent l="0" t="0" r="635" b="13335"/>
            <wp:docPr id="27" name="图片 54" descr="Wechat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4" descr="WechatIMG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4291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1986915" cy="4307205"/>
            <wp:effectExtent l="0" t="0" r="13335" b="17145"/>
            <wp:docPr id="28" name="图片 55" descr="Wechat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5" descr="WechatIMG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4307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（3）使用普通密码或手势密码登录，点击下载提示中【确定】或点击【证书管理】→【实名认证】；</w:t>
      </w:r>
    </w:p>
    <w:p>
      <w:pPr>
        <w:jc w:val="lef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023110" cy="3596005"/>
            <wp:effectExtent l="0" t="0" r="15240" b="4445"/>
            <wp:docPr id="29" name="图片 48" descr="实名认证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8" descr="实名认证_副本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3596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distribute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936750" cy="3599815"/>
            <wp:effectExtent l="0" t="0" r="6350" b="635"/>
            <wp:docPr id="30" name="图片 49" descr="部分登录首页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9" descr="部分登录首页_副本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2023110" cy="3599815"/>
            <wp:effectExtent l="0" t="0" r="15240" b="635"/>
            <wp:docPr id="31" name="图片 50" descr="实名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0" descr="实名认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（4）点击【刷脸认证】进行刷脸；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023110" cy="3596640"/>
            <wp:effectExtent l="0" t="0" r="15240" b="3810"/>
            <wp:docPr id="32" name="图片 51" descr="C:\Users\010032626\Desktop\投产\mmexport1597277950812.jpgmmexport1597277950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1" descr="C:\Users\010032626\Desktop\投产\mmexport1597277950812.jpgmmexport159727795081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3596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distribute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（5）输入K宝序列号，点击【确定】，完成实名认证（证书激活）。</w:t>
      </w:r>
    </w:p>
    <w:p>
      <w:pPr>
        <w:jc w:val="distribute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023110" cy="3596640"/>
            <wp:effectExtent l="0" t="0" r="15240" b="3810"/>
            <wp:docPr id="33" name="图片 5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2" descr="图片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3596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2023110" cy="3596640"/>
            <wp:effectExtent l="0" t="0" r="15240" b="3810"/>
            <wp:docPr id="34" name="图片 53" descr="微信图片_20200811105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53" descr="微信图片_2020081110590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3596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both"/>
        <w:rPr>
          <w:rFonts w:hint="eastAsia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1229995</wp:posOffset>
            </wp:positionH>
            <wp:positionV relativeFrom="page">
              <wp:posOffset>1228725</wp:posOffset>
            </wp:positionV>
            <wp:extent cx="2053590" cy="3656965"/>
            <wp:effectExtent l="0" t="0" r="3810" b="635"/>
            <wp:wrapTopAndBottom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3656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8E7FE8"/>
    <w:rsid w:val="0F566747"/>
    <w:rsid w:val="10F04CEB"/>
    <w:rsid w:val="16A16B6B"/>
    <w:rsid w:val="1D237039"/>
    <w:rsid w:val="2033401A"/>
    <w:rsid w:val="20F137FD"/>
    <w:rsid w:val="213A4E7B"/>
    <w:rsid w:val="26444287"/>
    <w:rsid w:val="28B670B6"/>
    <w:rsid w:val="299B5AD3"/>
    <w:rsid w:val="2CCE01B3"/>
    <w:rsid w:val="2DF34A7F"/>
    <w:rsid w:val="32833945"/>
    <w:rsid w:val="397A5AE3"/>
    <w:rsid w:val="3ACA04CC"/>
    <w:rsid w:val="4AD037B6"/>
    <w:rsid w:val="4B162798"/>
    <w:rsid w:val="4DAA172B"/>
    <w:rsid w:val="4DF272E4"/>
    <w:rsid w:val="59F4360F"/>
    <w:rsid w:val="5B3923C0"/>
    <w:rsid w:val="5C4C031B"/>
    <w:rsid w:val="6A3958AC"/>
    <w:rsid w:val="6B281B73"/>
    <w:rsid w:val="6DA71C09"/>
    <w:rsid w:val="70D95D39"/>
    <w:rsid w:val="71B37061"/>
    <w:rsid w:val="71C0049E"/>
    <w:rsid w:val="79103A47"/>
    <w:rsid w:val="79EA1955"/>
    <w:rsid w:val="79FE31AF"/>
    <w:rsid w:val="7B2B14CE"/>
    <w:rsid w:val="7CA6042C"/>
    <w:rsid w:val="7D62586F"/>
    <w:rsid w:val="7E4A30EB"/>
    <w:rsid w:val="7E9B2B7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line="360" w:lineRule="exact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ascii="Times New Roman" w:hAnsi="Times New Roman"/>
      <w:sz w:val="18"/>
      <w:szCs w:val="18"/>
    </w:rPr>
  </w:style>
  <w:style w:type="paragraph" w:styleId="7">
    <w:name w:val="toc 1"/>
    <w:basedOn w:val="1"/>
    <w:next w:val="1"/>
    <w:uiPriority w:val="0"/>
  </w:style>
  <w:style w:type="paragraph" w:styleId="8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paragraph" w:customStyle="1" w:styleId="11">
    <w:name w:val="WPSOffice手动目录 1"/>
    <w:uiPriority w:val="0"/>
    <w:pPr>
      <w:ind w:leftChars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jpeg"/><Relationship Id="rId39" Type="http://schemas.openxmlformats.org/officeDocument/2006/relationships/customXml" Target="../customXml/item1.xml"/><Relationship Id="rId38" Type="http://schemas.openxmlformats.org/officeDocument/2006/relationships/image" Target="media/image35.pn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017246046</dc:creator>
  <cp:lastModifiedBy>副总经理 宋海洪/数字人民币创新实验室/分行机关/深圳/ABC</cp:lastModifiedBy>
  <dcterms:modified xsi:type="dcterms:W3CDTF">2022-04-29T02:21:18Z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