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/>
          <w:sz w:val="32"/>
          <w:szCs w:val="32"/>
          <w:lang w:val="en-US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附件2：  </w:t>
      </w:r>
      <w:r>
        <w:rPr>
          <w:rFonts w:hint="eastAsia"/>
          <w:sz w:val="32"/>
          <w:szCs w:val="32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sz w:val="32"/>
          <w:szCs w:val="32"/>
          <w:lang w:val="en-US"/>
        </w:rPr>
        <w:t>关于资格声明的函</w:t>
      </w:r>
    </w:p>
    <w:p>
      <w:pPr>
        <w:rPr>
          <w:rFonts w:hint="eastAsia"/>
          <w:lang w:val="en-US"/>
        </w:rPr>
      </w:pPr>
      <w:r>
        <w:rPr>
          <w:rFonts w:hint="eastAsia"/>
          <w:lang w:val="en-US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/>
        </w:rPr>
      </w:pPr>
      <w:r>
        <w:rPr>
          <w:rFonts w:hint="eastAsia" w:ascii="仿宋" w:hAnsi="仿宋" w:eastAsia="仿宋" w:cs="仿宋"/>
          <w:sz w:val="30"/>
          <w:szCs w:val="30"/>
          <w:lang w:val="en-US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中国农业银行股份有限公司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宁波市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分行：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关于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响应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贵</w:t>
      </w:r>
      <w:r>
        <w:rPr>
          <w:rFonts w:hint="eastAsia" w:ascii="宋体" w:hAnsi="宋体" w:cs="宋体"/>
          <w:sz w:val="21"/>
          <w:szCs w:val="21"/>
          <w:lang w:val="en-US" w:eastAsia="zh-CN"/>
        </w:rPr>
        <w:t>行2023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年</w:t>
      </w:r>
      <w:r>
        <w:rPr>
          <w:rFonts w:hint="eastAsia" w:ascii="宋体" w:hAnsi="宋体" w:cs="宋体"/>
          <w:sz w:val="21"/>
          <w:szCs w:val="21"/>
          <w:lang w:val="en-US" w:eastAsia="zh-CN"/>
        </w:rPr>
        <w:t>科技类IT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设备报废处置</w:t>
      </w:r>
      <w:r>
        <w:rPr>
          <w:rFonts w:hint="eastAsia" w:ascii="宋体" w:hAnsi="宋体" w:cs="宋体"/>
          <w:sz w:val="21"/>
          <w:szCs w:val="21"/>
          <w:lang w:val="en-US" w:eastAsia="zh-CN"/>
        </w:rPr>
        <w:t>相关事宜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，我方承诺响应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公告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中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报名供应商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基本资格要求，具体条款如下：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1.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我司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具有良好的财务状况，没有处于被责令停业、财产被接管、冻结、破产状态</w:t>
      </w:r>
      <w:r>
        <w:rPr>
          <w:rFonts w:hint="eastAsia" w:ascii="宋体" w:hAnsi="宋体" w:cs="宋体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. 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我司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具有良好的商业信誉，在近五年经营活动中没有重大违法记录，未发生过不正当竞争等恶性事件；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3. 我司近五年内，未与农行系统任何单位发生过诉讼争议，与农行系统任何单位合作过程中没有违法或不良记录；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.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我司法定代表人、主要股东、高管或实际控制人与农业银行各级行高管及使用需求部门、采购部门关键岗位人员无夫妻、直系血亲、三代以内旁系血亲或者近姻亲关系；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.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我司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负责人、主要股东、高管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与本项目其他报名供应商不为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同一人或者存在控股、管理关系。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.本公司对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提交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材料的真实性负责，并由此承担法律风险和赔偿责任。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供应商名称（加盖公章）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法定代表人或授权代表(签字)：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日期：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66772FD"/>
    <w:rsid w:val="091E0977"/>
    <w:rsid w:val="09757D4F"/>
    <w:rsid w:val="15C100BC"/>
    <w:rsid w:val="1D26377B"/>
    <w:rsid w:val="236C2CD1"/>
    <w:rsid w:val="23E63E24"/>
    <w:rsid w:val="24C767DD"/>
    <w:rsid w:val="2BFF6F65"/>
    <w:rsid w:val="31C01CE0"/>
    <w:rsid w:val="34FD1A6F"/>
    <w:rsid w:val="3AA069AF"/>
    <w:rsid w:val="3D3835AB"/>
    <w:rsid w:val="41F5472C"/>
    <w:rsid w:val="5F0935D6"/>
    <w:rsid w:val="5FC91B08"/>
    <w:rsid w:val="67D6255E"/>
    <w:rsid w:val="6DA97398"/>
    <w:rsid w:val="72DC1C22"/>
    <w:rsid w:val="77513211"/>
    <w:rsid w:val="78AE7F07"/>
    <w:rsid w:val="79DF2250"/>
    <w:rsid w:val="7EC762A2"/>
    <w:rsid w:val="9CF50A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lang w:val="en-US" w:eastAsia="zh-CN"/>
    </w:rPr>
  </w:style>
  <w:style w:type="character" w:default="1" w:styleId="5">
    <w:name w:val="Default Paragraph Font"/>
    <w:uiPriority w:val="0"/>
  </w:style>
  <w:style w:type="table" w:default="1" w:styleId="4">
    <w:name w:val="Normal Table"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2017-03-22T09:41:43Z</dcterms:created>
  <dc:creator>abchina</dc:creator>
  <cp:lastModifiedBy>nbabc</cp:lastModifiedBy>
  <dcterms:modified xsi:type="dcterms:W3CDTF">2023-12-27T09:50:55Z</dcterms:modified>
  <dc:title>3.5 关于资格声明的函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