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国标黑体" w:hAnsi="国标黑体" w:eastAsia="国标黑体" w:cs="国标黑体"/>
          <w:sz w:val="32"/>
          <w:szCs w:val="40"/>
        </w:rPr>
      </w:pPr>
      <w:r>
        <w:rPr>
          <w:rFonts w:hint="eastAsia" w:ascii="国标黑体" w:hAnsi="国标黑体" w:eastAsia="国标黑体" w:cs="国标黑体"/>
          <w:sz w:val="32"/>
          <w:szCs w:val="40"/>
        </w:rPr>
        <w:t>中国农业银行股份有限公司河北省分行河北研修中心</w:t>
      </w:r>
    </w:p>
    <w:p>
      <w:pPr>
        <w:jc w:val="center"/>
        <w:rPr>
          <w:rFonts w:hint="eastAsia" w:ascii="国标黑体" w:hAnsi="国标黑体" w:eastAsia="国标黑体" w:cs="国标黑体"/>
          <w:sz w:val="32"/>
          <w:szCs w:val="40"/>
        </w:rPr>
      </w:pPr>
      <w:r>
        <w:rPr>
          <w:rFonts w:hint="eastAsia" w:ascii="国标黑体" w:hAnsi="国标黑体" w:eastAsia="国标黑体" w:cs="国标黑体"/>
          <w:sz w:val="32"/>
          <w:szCs w:val="40"/>
          <w:lang w:eastAsia="zh-CN"/>
        </w:rPr>
        <w:t>电视机采购项目</w:t>
      </w:r>
      <w:r>
        <w:rPr>
          <w:rFonts w:hint="eastAsia" w:ascii="国标黑体" w:hAnsi="国标黑体" w:eastAsia="国标黑体" w:cs="国标黑体"/>
          <w:sz w:val="32"/>
          <w:szCs w:val="40"/>
        </w:rPr>
        <w:t>比选</w:t>
      </w:r>
      <w:r>
        <w:rPr>
          <w:rFonts w:hint="eastAsia" w:ascii="国标黑体" w:hAnsi="国标黑体" w:eastAsia="国标黑体" w:cs="国标黑体"/>
          <w:sz w:val="32"/>
          <w:szCs w:val="40"/>
          <w:lang w:eastAsia="zh-CN"/>
        </w:rPr>
        <w:t>公告</w:t>
      </w:r>
    </w:p>
    <w:p>
      <w:pPr>
        <w:rPr>
          <w:rFonts w:hint="eastAsia"/>
        </w:rPr>
      </w:pP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中国农业银行股份有限公司河北省分行就河北研修中心</w:t>
      </w:r>
      <w:r>
        <w:rPr>
          <w:rFonts w:hint="eastAsia" w:ascii="仿宋_GB2312" w:hAnsi="仿宋_GB2312" w:eastAsia="仿宋_GB2312" w:cs="仿宋_GB2312"/>
          <w:sz w:val="28"/>
          <w:szCs w:val="36"/>
          <w:lang w:eastAsia="zh-CN"/>
        </w:rPr>
        <w:t>电视采购项目</w:t>
      </w:r>
      <w:r>
        <w:rPr>
          <w:rFonts w:hint="eastAsia" w:ascii="仿宋_GB2312" w:hAnsi="仿宋_GB2312" w:eastAsia="仿宋_GB2312" w:cs="仿宋_GB2312"/>
          <w:sz w:val="28"/>
          <w:szCs w:val="36"/>
        </w:rPr>
        <w:t>进行比选，现邀请</w:t>
      </w:r>
      <w:r>
        <w:rPr>
          <w:rFonts w:hint="eastAsia" w:ascii="仿宋_GB2312" w:hAnsi="仿宋_GB2312" w:eastAsia="仿宋_GB2312" w:cs="仿宋_GB2312"/>
          <w:sz w:val="28"/>
          <w:szCs w:val="36"/>
          <w:lang w:eastAsia="zh-CN"/>
        </w:rPr>
        <w:t>贵单位</w:t>
      </w:r>
      <w:r>
        <w:rPr>
          <w:rFonts w:hint="eastAsia" w:ascii="仿宋_GB2312" w:hAnsi="仿宋_GB2312" w:eastAsia="仿宋_GB2312" w:cs="仿宋_GB2312"/>
          <w:sz w:val="28"/>
          <w:szCs w:val="36"/>
        </w:rPr>
        <w:t>参加。</w:t>
      </w:r>
    </w:p>
    <w:p>
      <w:pPr>
        <w:ind w:firstLine="560" w:firstLineChars="200"/>
        <w:rPr>
          <w:rFonts w:hint="eastAsia" w:ascii="国标黑体" w:hAnsi="国标黑体" w:eastAsia="国标黑体" w:cs="国标黑体"/>
          <w:sz w:val="28"/>
          <w:szCs w:val="36"/>
        </w:rPr>
      </w:pPr>
      <w:r>
        <w:rPr>
          <w:rFonts w:hint="eastAsia" w:ascii="国标黑体" w:hAnsi="国标黑体" w:eastAsia="国标黑体" w:cs="国标黑体"/>
          <w:sz w:val="28"/>
          <w:szCs w:val="36"/>
        </w:rPr>
        <w:t>一、项目概况</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rPr>
        <w:t>1.项目名称：中国农业银行股份有限公司河北省分行河北研修中心</w:t>
      </w:r>
      <w:r>
        <w:rPr>
          <w:rFonts w:hint="eastAsia" w:ascii="仿宋_GB2312" w:hAnsi="仿宋_GB2312" w:eastAsia="仿宋_GB2312" w:cs="仿宋_GB2312"/>
          <w:sz w:val="28"/>
          <w:szCs w:val="36"/>
          <w:lang w:eastAsia="zh-CN"/>
        </w:rPr>
        <w:t>电视机采购项目</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eastAsia="zh-CN"/>
        </w:rPr>
        <w:t>采购内容</w:t>
      </w:r>
      <w:r>
        <w:rPr>
          <w:rFonts w:hint="eastAsia" w:ascii="仿宋_GB2312" w:hAnsi="仿宋_GB2312" w:eastAsia="仿宋_GB2312" w:cs="仿宋_GB2312"/>
          <w:sz w:val="28"/>
          <w:szCs w:val="36"/>
        </w:rPr>
        <w:t>：</w:t>
      </w:r>
      <w:r>
        <w:rPr>
          <w:rFonts w:hint="eastAsia" w:ascii="仿宋_GB2312" w:hAnsi="仿宋_GB2312" w:eastAsia="仿宋_GB2312" w:cs="仿宋_GB2312"/>
          <w:sz w:val="28"/>
          <w:szCs w:val="36"/>
          <w:lang w:eastAsia="zh-CN"/>
        </w:rPr>
        <w:t>智能液晶电视90台（其中8台电视要求至少</w:t>
      </w:r>
      <w:r>
        <w:rPr>
          <w:rFonts w:hint="eastAsia" w:ascii="仿宋_GB2312" w:hAnsi="仿宋_GB2312" w:eastAsia="仿宋_GB2312" w:cs="仿宋_GB2312"/>
          <w:sz w:val="28"/>
          <w:szCs w:val="36"/>
          <w:lang w:val="en-US" w:eastAsia="zh-CN"/>
        </w:rPr>
        <w:t>65</w:t>
      </w:r>
      <w:r>
        <w:rPr>
          <w:rFonts w:hint="eastAsia" w:ascii="仿宋_GB2312" w:hAnsi="仿宋_GB2312" w:eastAsia="仿宋_GB2312" w:cs="仿宋_GB2312"/>
          <w:sz w:val="28"/>
          <w:szCs w:val="36"/>
          <w:lang w:eastAsia="zh-CN"/>
        </w:rPr>
        <w:t>寸，82台电视要求至少55寸），包括电视主机、原厂遥控器、壁挂支架、全套HDMI线、USB线、电源线、膨胀螺丝、线槽、布线辅材、运输、上楼、上门安装、调试、垃圾清运等所有费用。</w:t>
      </w:r>
    </w:p>
    <w:p>
      <w:pPr>
        <w:ind w:firstLine="560" w:firstLineChars="200"/>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3.最高限价：最高限价15.3万元（不含增值税），发生在报价以外的费用后期不再支付。</w:t>
      </w:r>
    </w:p>
    <w:p>
      <w:pPr>
        <w:ind w:firstLine="560" w:firstLineChars="200"/>
        <w:rPr>
          <w:rFonts w:hint="eastAsia" w:ascii="国标黑体" w:hAnsi="国标黑体" w:eastAsia="国标黑体" w:cs="国标黑体"/>
          <w:sz w:val="28"/>
          <w:szCs w:val="36"/>
        </w:rPr>
      </w:pPr>
      <w:r>
        <w:rPr>
          <w:rFonts w:hint="eastAsia" w:ascii="国标黑体" w:hAnsi="国标黑体" w:eastAsia="国标黑体" w:cs="国标黑体"/>
          <w:sz w:val="28"/>
          <w:szCs w:val="36"/>
          <w:lang w:eastAsia="zh-CN"/>
        </w:rPr>
        <w:t>二</w:t>
      </w:r>
      <w:r>
        <w:rPr>
          <w:rFonts w:hint="eastAsia" w:ascii="国标黑体" w:hAnsi="国标黑体" w:eastAsia="国标黑体" w:cs="国标黑体"/>
          <w:sz w:val="28"/>
          <w:szCs w:val="36"/>
        </w:rPr>
        <w:t>、</w:t>
      </w:r>
      <w:r>
        <w:rPr>
          <w:rFonts w:hint="eastAsia" w:ascii="国标黑体" w:hAnsi="国标黑体" w:eastAsia="国标黑体" w:cs="国标黑体"/>
          <w:sz w:val="28"/>
          <w:szCs w:val="36"/>
          <w:lang w:eastAsia="zh-CN"/>
        </w:rPr>
        <w:t>合格供应商</w:t>
      </w:r>
      <w:r>
        <w:rPr>
          <w:rFonts w:hint="eastAsia" w:ascii="国标黑体" w:hAnsi="国标黑体" w:eastAsia="国标黑体" w:cs="国标黑体"/>
          <w:sz w:val="28"/>
          <w:szCs w:val="36"/>
        </w:rPr>
        <w:t>资格要求</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eastAsia="zh-CN"/>
        </w:rPr>
        <w:t>供应商依法在我国注册1年以上，应具备独立承担民事责任，能够开具增值税专用发票</w:t>
      </w:r>
      <w:r>
        <w:rPr>
          <w:rFonts w:hint="eastAsia" w:ascii="仿宋_GB2312" w:hAnsi="仿宋_GB2312" w:eastAsia="仿宋_GB2312" w:cs="仿宋_GB2312"/>
          <w:sz w:val="28"/>
          <w:szCs w:val="36"/>
        </w:rPr>
        <w:t>。</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eastAsia="zh-CN"/>
        </w:rPr>
        <w:t>营业执照载明的经营范围包含电视或电器销售业务，自</w:t>
      </w:r>
      <w:r>
        <w:rPr>
          <w:rFonts w:hint="eastAsia" w:ascii="仿宋_GB2312" w:hAnsi="仿宋_GB2312" w:eastAsia="仿宋_GB2312" w:cs="仿宋_GB2312"/>
          <w:sz w:val="28"/>
          <w:szCs w:val="36"/>
          <w:lang w:val="en-US" w:eastAsia="zh-CN"/>
        </w:rPr>
        <w:t>2023年9月以来</w:t>
      </w:r>
      <w:r>
        <w:rPr>
          <w:rFonts w:hint="eastAsia" w:ascii="仿宋_GB2312" w:hAnsi="仿宋_GB2312" w:eastAsia="仿宋_GB2312" w:cs="仿宋_GB2312"/>
          <w:sz w:val="28"/>
          <w:szCs w:val="36"/>
        </w:rPr>
        <w:t>具有至少1个销售金额</w:t>
      </w:r>
      <w:r>
        <w:rPr>
          <w:rFonts w:hint="eastAsia"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rPr>
        <w:t>0万</w:t>
      </w:r>
      <w:r>
        <w:rPr>
          <w:rFonts w:hint="eastAsia" w:ascii="仿宋_GB2312" w:hAnsi="仿宋_GB2312" w:eastAsia="仿宋_GB2312" w:cs="仿宋_GB2312"/>
          <w:sz w:val="28"/>
          <w:szCs w:val="36"/>
          <w:lang w:eastAsia="zh-CN"/>
        </w:rPr>
        <w:t>元</w:t>
      </w:r>
      <w:r>
        <w:rPr>
          <w:rFonts w:hint="eastAsia" w:ascii="仿宋_GB2312" w:hAnsi="仿宋_GB2312" w:eastAsia="仿宋_GB2312" w:cs="仿宋_GB2312"/>
          <w:sz w:val="28"/>
          <w:szCs w:val="36"/>
        </w:rPr>
        <w:t>以上的</w:t>
      </w:r>
      <w:r>
        <w:rPr>
          <w:rFonts w:hint="eastAsia" w:ascii="仿宋_GB2312" w:hAnsi="仿宋_GB2312" w:eastAsia="仿宋_GB2312" w:cs="仿宋_GB2312"/>
          <w:sz w:val="28"/>
          <w:szCs w:val="36"/>
          <w:lang w:eastAsia="zh-CN"/>
        </w:rPr>
        <w:t>电视销售</w:t>
      </w:r>
      <w:r>
        <w:rPr>
          <w:rFonts w:hint="eastAsia" w:ascii="仿宋_GB2312" w:hAnsi="仿宋_GB2312" w:eastAsia="仿宋_GB2312" w:cs="仿宋_GB2312"/>
          <w:sz w:val="28"/>
          <w:szCs w:val="36"/>
        </w:rPr>
        <w:t>案例，需提供相应合同或发票。</w:t>
      </w:r>
    </w:p>
    <w:p>
      <w:pPr>
        <w:ind w:firstLine="560" w:firstLineChars="200"/>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3.供应商须为所投品牌产品的原厂商或原厂商授权的代理商（代理商参与须提供品牌授权文件）。</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4</w:t>
      </w:r>
      <w:r>
        <w:rPr>
          <w:rFonts w:hint="eastAsia" w:ascii="仿宋_GB2312" w:hAnsi="仿宋_GB2312" w:eastAsia="仿宋_GB2312" w:cs="仿宋_GB2312"/>
          <w:sz w:val="28"/>
          <w:szCs w:val="36"/>
        </w:rPr>
        <w:t>.截至比选截止日，</w:t>
      </w:r>
      <w:r>
        <w:rPr>
          <w:rFonts w:hint="eastAsia" w:ascii="仿宋_GB2312" w:hAnsi="仿宋_GB2312" w:eastAsia="仿宋_GB2312" w:cs="仿宋_GB2312"/>
          <w:sz w:val="28"/>
          <w:szCs w:val="36"/>
          <w:lang w:eastAsia="zh-CN"/>
        </w:rPr>
        <w:t>供应商</w:t>
      </w:r>
      <w:r>
        <w:rPr>
          <w:rFonts w:hint="eastAsia" w:ascii="仿宋_GB2312" w:hAnsi="仿宋_GB2312" w:eastAsia="仿宋_GB2312" w:cs="仿宋_GB2312"/>
          <w:sz w:val="28"/>
          <w:szCs w:val="36"/>
        </w:rPr>
        <w:t>未被“信用中国”网站列入失信被执行人、重大税收违法失信主体、政府采购严重违法失信行为记录名单。</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5</w:t>
      </w:r>
      <w:r>
        <w:rPr>
          <w:rFonts w:hint="eastAsia" w:ascii="仿宋_GB2312" w:hAnsi="仿宋_GB2312" w:eastAsia="仿宋_GB2312" w:cs="仿宋_GB2312"/>
          <w:sz w:val="28"/>
          <w:szCs w:val="36"/>
        </w:rPr>
        <w:t>.</w:t>
      </w:r>
      <w:r>
        <w:rPr>
          <w:rFonts w:hint="eastAsia" w:ascii="仿宋_GB2312" w:hAnsi="仿宋_GB2312" w:eastAsia="仿宋_GB2312" w:cs="仿宋_GB2312"/>
          <w:sz w:val="28"/>
          <w:szCs w:val="36"/>
          <w:lang w:eastAsia="zh-CN"/>
        </w:rPr>
        <w:t>供应商</w:t>
      </w:r>
      <w:r>
        <w:rPr>
          <w:rFonts w:hint="eastAsia" w:ascii="仿宋_GB2312" w:hAnsi="仿宋_GB2312" w:eastAsia="仿宋_GB2312" w:cs="仿宋_GB2312"/>
          <w:sz w:val="28"/>
          <w:szCs w:val="36"/>
        </w:rPr>
        <w:t>或其所投产品/服务未被列入《中国农业银行集中采购禁入名录》。</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6</w:t>
      </w:r>
      <w:r>
        <w:rPr>
          <w:rFonts w:hint="eastAsia" w:ascii="仿宋_GB2312" w:hAnsi="仿宋_GB2312" w:eastAsia="仿宋_GB2312" w:cs="仿宋_GB2312"/>
          <w:sz w:val="28"/>
          <w:szCs w:val="36"/>
        </w:rPr>
        <w:t>.</w:t>
      </w:r>
      <w:r>
        <w:rPr>
          <w:rFonts w:hint="eastAsia" w:ascii="仿宋_GB2312" w:hAnsi="仿宋_GB2312" w:eastAsia="仿宋_GB2312" w:cs="仿宋_GB2312"/>
          <w:sz w:val="28"/>
          <w:szCs w:val="36"/>
          <w:lang w:eastAsia="zh-CN"/>
        </w:rPr>
        <w:t>供应商</w:t>
      </w:r>
      <w:r>
        <w:rPr>
          <w:rFonts w:hint="eastAsia" w:ascii="仿宋_GB2312" w:hAnsi="仿宋_GB2312" w:eastAsia="仿宋_GB2312" w:cs="仿宋_GB2312"/>
          <w:sz w:val="28"/>
          <w:szCs w:val="36"/>
        </w:rPr>
        <w:t>法定代表人、控股股东或实际控制人与采购方高管人员及使用需求部门、采购部门关键岗位人员无夫妻、直系血亲、三代以内旁系血亲或者近姻亲关系。</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7</w:t>
      </w:r>
      <w:r>
        <w:rPr>
          <w:rFonts w:hint="eastAsia" w:ascii="仿宋_GB2312" w:hAnsi="仿宋_GB2312" w:eastAsia="仿宋_GB2312" w:cs="仿宋_GB2312"/>
          <w:sz w:val="28"/>
          <w:szCs w:val="36"/>
        </w:rPr>
        <w:t>.禁止存在下列关联关系的供应商同时参与本项目采购：</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（1）存在控股、管理关系；</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（2）一方直接持有另一方股权，比例超过20%；</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（3）同时被第三方法人或非法人组织或自然人直接持有股股权，比例超过20%（国家控股的</w:t>
      </w:r>
      <w:r>
        <w:rPr>
          <w:rFonts w:hint="eastAsia" w:ascii="仿宋_GB2312" w:hAnsi="仿宋_GB2312" w:eastAsia="仿宋_GB2312" w:cs="仿宋_GB2312"/>
          <w:sz w:val="28"/>
          <w:szCs w:val="36"/>
          <w:lang w:eastAsia="zh-CN"/>
        </w:rPr>
        <w:t>供应商</w:t>
      </w:r>
      <w:r>
        <w:rPr>
          <w:rFonts w:hint="eastAsia" w:ascii="仿宋_GB2312" w:hAnsi="仿宋_GB2312" w:eastAsia="仿宋_GB2312" w:cs="仿宋_GB2312"/>
          <w:sz w:val="28"/>
          <w:szCs w:val="36"/>
        </w:rPr>
        <w:t>除外）；</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（4）法定代表人、单位负责人、董事、监事等主要人员之一为同一人（以“国家企业信用信息公示系统”显示的“主要人员信息”名单为准）。</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8</w:t>
      </w:r>
      <w:r>
        <w:rPr>
          <w:rFonts w:hint="eastAsia" w:ascii="仿宋_GB2312" w:hAnsi="仿宋_GB2312" w:eastAsia="仿宋_GB2312" w:cs="仿宋_GB2312"/>
          <w:sz w:val="28"/>
          <w:szCs w:val="36"/>
        </w:rPr>
        <w:t>.供应商涉嫌存在向本行有关部门或人员行贿、输送其他不正当利益等重大违法违规行为的，不得参与本项目。</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9</w:t>
      </w:r>
      <w:r>
        <w:rPr>
          <w:rFonts w:hint="eastAsia" w:ascii="仿宋_GB2312" w:hAnsi="仿宋_GB2312" w:eastAsia="仿宋_GB2312" w:cs="仿宋_GB2312"/>
          <w:sz w:val="28"/>
          <w:szCs w:val="36"/>
        </w:rPr>
        <w:t>.本项目不允许联合体</w:t>
      </w:r>
      <w:r>
        <w:rPr>
          <w:rFonts w:hint="eastAsia" w:ascii="仿宋_GB2312" w:hAnsi="仿宋_GB2312" w:eastAsia="仿宋_GB2312" w:cs="仿宋_GB2312"/>
          <w:sz w:val="28"/>
          <w:szCs w:val="36"/>
          <w:lang w:eastAsia="zh-CN"/>
        </w:rPr>
        <w:t>比选</w:t>
      </w:r>
      <w:r>
        <w:rPr>
          <w:rFonts w:hint="eastAsia" w:ascii="仿宋_GB2312" w:hAnsi="仿宋_GB2312" w:eastAsia="仿宋_GB2312" w:cs="仿宋_GB2312"/>
          <w:sz w:val="28"/>
          <w:szCs w:val="36"/>
        </w:rPr>
        <w:t>。</w:t>
      </w:r>
    </w:p>
    <w:p>
      <w:pPr>
        <w:ind w:firstLine="560" w:firstLineChars="200"/>
        <w:rPr>
          <w:rFonts w:hint="eastAsia" w:ascii="国标黑体" w:hAnsi="国标黑体" w:eastAsia="国标黑体" w:cs="国标黑体"/>
          <w:sz w:val="28"/>
          <w:szCs w:val="36"/>
          <w:lang w:eastAsia="zh-CN"/>
        </w:rPr>
      </w:pPr>
      <w:r>
        <w:rPr>
          <w:rFonts w:hint="eastAsia" w:ascii="国标黑体" w:hAnsi="国标黑体" w:eastAsia="国标黑体" w:cs="国标黑体"/>
          <w:sz w:val="28"/>
          <w:szCs w:val="36"/>
          <w:lang w:eastAsia="zh-CN"/>
        </w:rPr>
        <w:t>三、技术及服务要求</w:t>
      </w:r>
    </w:p>
    <w:p>
      <w:pPr>
        <w:ind w:firstLine="560" w:firstLineChars="200"/>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rPr>
        <w:t>参考品牌：为主流正规电视品牌（TCL/海信/创维/</w:t>
      </w:r>
      <w:r>
        <w:rPr>
          <w:rFonts w:hint="eastAsia" w:ascii="仿宋_GB2312" w:hAnsi="仿宋_GB2312" w:eastAsia="仿宋_GB2312" w:cs="仿宋_GB2312"/>
          <w:sz w:val="28"/>
          <w:szCs w:val="36"/>
          <w:lang w:eastAsia="zh-CN"/>
        </w:rPr>
        <w:t>海尔</w:t>
      </w:r>
      <w:r>
        <w:rPr>
          <w:rFonts w:hint="eastAsia" w:ascii="仿宋_GB2312" w:hAnsi="仿宋_GB2312" w:eastAsia="仿宋_GB2312" w:cs="仿宋_GB2312"/>
          <w:sz w:val="28"/>
          <w:szCs w:val="36"/>
        </w:rPr>
        <w:t>等一线品牌），不接受杂牌、贴牌、工程翻新机。</w:t>
      </w:r>
    </w:p>
    <w:p>
      <w:pPr>
        <w:ind w:firstLine="562" w:firstLineChars="200"/>
        <w:rPr>
          <w:rFonts w:hint="eastAsia" w:ascii="仿宋_GB2312" w:hAnsi="仿宋_GB2312" w:eastAsia="仿宋_GB2312" w:cs="仿宋_GB2312"/>
          <w:b/>
          <w:bCs/>
          <w:sz w:val="28"/>
          <w:szCs w:val="36"/>
          <w:lang w:eastAsia="zh-CN"/>
        </w:rPr>
      </w:pPr>
      <w:r>
        <w:rPr>
          <w:rFonts w:hint="eastAsia" w:ascii="仿宋_GB2312" w:hAnsi="仿宋_GB2312" w:eastAsia="仿宋_GB2312" w:cs="仿宋_GB2312"/>
          <w:b/>
          <w:bCs/>
          <w:sz w:val="28"/>
          <w:szCs w:val="36"/>
        </w:rPr>
        <w:t>（1）屏幕基础参数</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rPr>
        <w:t>.屏幕尺寸：16:9标准液晶面板</w:t>
      </w:r>
      <w:r>
        <w:rPr>
          <w:rFonts w:hint="eastAsia" w:ascii="仿宋_GB2312" w:hAnsi="仿宋_GB2312" w:eastAsia="仿宋_GB2312" w:cs="仿宋_GB2312"/>
          <w:sz w:val="28"/>
          <w:szCs w:val="36"/>
          <w:lang w:eastAsia="zh-CN"/>
        </w:rPr>
        <w:t>，其中</w:t>
      </w:r>
      <w:r>
        <w:rPr>
          <w:rFonts w:hint="eastAsia" w:ascii="仿宋_GB2312" w:hAnsi="仿宋_GB2312" w:eastAsia="仿宋_GB2312" w:cs="仿宋_GB2312"/>
          <w:sz w:val="28"/>
          <w:szCs w:val="36"/>
        </w:rPr>
        <w:t>8台电视要求</w:t>
      </w:r>
      <w:r>
        <w:rPr>
          <w:rFonts w:hint="eastAsia" w:ascii="仿宋_GB2312" w:hAnsi="仿宋_GB2312" w:eastAsia="仿宋_GB2312" w:cs="仿宋_GB2312"/>
          <w:sz w:val="28"/>
          <w:szCs w:val="36"/>
          <w:lang w:eastAsia="zh-CN"/>
        </w:rPr>
        <w:t>至少为</w:t>
      </w:r>
      <w:r>
        <w:rPr>
          <w:rFonts w:hint="eastAsia" w:ascii="仿宋_GB2312" w:hAnsi="仿宋_GB2312" w:eastAsia="仿宋_GB2312" w:cs="仿宋_GB2312"/>
          <w:sz w:val="28"/>
          <w:szCs w:val="36"/>
          <w:lang w:val="en-US" w:eastAsia="zh-CN"/>
        </w:rPr>
        <w:t>65寸，</w:t>
      </w:r>
      <w:r>
        <w:rPr>
          <w:rFonts w:hint="eastAsia" w:ascii="仿宋_GB2312" w:hAnsi="仿宋_GB2312" w:eastAsia="仿宋_GB2312" w:cs="仿宋_GB2312"/>
          <w:sz w:val="28"/>
          <w:szCs w:val="36"/>
        </w:rPr>
        <w:t>82台电视</w:t>
      </w:r>
      <w:r>
        <w:rPr>
          <w:rFonts w:hint="eastAsia" w:ascii="仿宋_GB2312" w:hAnsi="仿宋_GB2312" w:eastAsia="仿宋_GB2312" w:cs="仿宋_GB2312"/>
          <w:sz w:val="28"/>
          <w:szCs w:val="36"/>
          <w:lang w:eastAsia="zh-CN"/>
        </w:rPr>
        <w:t>要求至少为</w:t>
      </w:r>
      <w:r>
        <w:rPr>
          <w:rFonts w:hint="eastAsia" w:ascii="仿宋_GB2312" w:hAnsi="仿宋_GB2312" w:eastAsia="仿宋_GB2312" w:cs="仿宋_GB2312"/>
          <w:sz w:val="28"/>
          <w:szCs w:val="36"/>
        </w:rPr>
        <w:t>55寸。</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rPr>
        <w:t>物理分辨率：3840×2160（4K高清）。</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3.</w:t>
      </w:r>
      <w:r>
        <w:rPr>
          <w:rFonts w:hint="eastAsia" w:ascii="仿宋_GB2312" w:hAnsi="仿宋_GB2312" w:eastAsia="仿宋_GB2312" w:cs="仿宋_GB2312"/>
          <w:sz w:val="28"/>
          <w:szCs w:val="36"/>
        </w:rPr>
        <w:t>面板刷新率：原生≥60Hz。</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4.背光类型：LED背光，无漏光、亮度均匀；亮度≥</w:t>
      </w:r>
      <w:r>
        <w:rPr>
          <w:rFonts w:hint="eastAsia" w:ascii="仿宋_GB2312" w:hAnsi="仿宋_GB2312" w:eastAsia="仿宋_GB2312" w:cs="仿宋_GB2312"/>
          <w:sz w:val="28"/>
          <w:szCs w:val="36"/>
          <w:lang w:val="en-US" w:eastAsia="zh-CN"/>
        </w:rPr>
        <w:t>250nit</w:t>
      </w:r>
      <w:r>
        <w:rPr>
          <w:rFonts w:hint="eastAsia" w:ascii="仿宋_GB2312" w:hAnsi="仿宋_GB2312" w:eastAsia="仿宋_GB2312" w:cs="仿宋_GB2312"/>
          <w:sz w:val="28"/>
          <w:szCs w:val="36"/>
        </w:rPr>
        <w:t>。</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5</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色域：</w:t>
      </w:r>
      <w:r>
        <w:rPr>
          <w:rFonts w:hint="eastAsia" w:ascii="仿宋_GB2312" w:hAnsi="仿宋_GB2312" w:eastAsia="仿宋_GB2312" w:cs="仿宋_GB2312"/>
          <w:sz w:val="28"/>
          <w:szCs w:val="36"/>
          <w:lang w:eastAsia="zh-CN"/>
        </w:rPr>
        <w:t>至少</w:t>
      </w:r>
      <w:r>
        <w:rPr>
          <w:rFonts w:hint="eastAsia" w:ascii="仿宋_GB2312" w:hAnsi="仿宋_GB2312" w:eastAsia="仿宋_GB2312" w:cs="仿宋_GB2312"/>
          <w:sz w:val="28"/>
          <w:szCs w:val="36"/>
        </w:rPr>
        <w:t>覆盖</w:t>
      </w:r>
      <w:r>
        <w:rPr>
          <w:rFonts w:hint="eastAsia" w:ascii="仿宋_GB2312" w:hAnsi="仿宋_GB2312" w:eastAsia="仿宋_GB2312" w:cs="仿宋_GB2312"/>
          <w:sz w:val="28"/>
          <w:szCs w:val="36"/>
          <w:lang w:val="en-US" w:eastAsia="zh-CN"/>
        </w:rPr>
        <w:t>100</w:t>
      </w:r>
      <w:r>
        <w:rPr>
          <w:rFonts w:hint="eastAsia" w:ascii="仿宋_GB2312" w:hAnsi="仿宋_GB2312" w:eastAsia="仿宋_GB2312" w:cs="仿宋_GB2312"/>
          <w:sz w:val="28"/>
          <w:szCs w:val="36"/>
        </w:rPr>
        <w:t>% BT.709广色域。</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2</w:t>
      </w:r>
      <w:r>
        <w:rPr>
          <w:rFonts w:hint="eastAsia" w:ascii="仿宋_GB2312" w:hAnsi="仿宋_GB2312" w:eastAsia="仿宋_GB2312" w:cs="仿宋_GB2312"/>
          <w:b/>
          <w:bCs/>
          <w:sz w:val="28"/>
          <w:szCs w:val="36"/>
        </w:rPr>
        <w:t>）机身外观与结构</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四边超窄金属全面屏，屏占比≥9</w:t>
      </w:r>
      <w:r>
        <w:rPr>
          <w:rFonts w:hint="eastAsia" w:ascii="仿宋_GB2312" w:hAnsi="仿宋_GB2312" w:eastAsia="仿宋_GB2312" w:cs="仿宋_GB2312"/>
          <w:sz w:val="28"/>
          <w:szCs w:val="36"/>
          <w:lang w:val="en-US" w:eastAsia="zh-CN"/>
        </w:rPr>
        <w:t>0</w:t>
      </w:r>
      <w:r>
        <w:rPr>
          <w:rFonts w:hint="eastAsia" w:ascii="仿宋_GB2312" w:hAnsi="仿宋_GB2312" w:eastAsia="仿宋_GB2312" w:cs="仿宋_GB2312"/>
          <w:sz w:val="28"/>
          <w:szCs w:val="36"/>
        </w:rPr>
        <w:t>%，简约商务外观。</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rPr>
        <w:t>机身背部标准通用VESA壁挂孔位，兼容通用壁挂支架，壁挂无遮挡接口。</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3</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整机静音散热，正常工作噪音≤30dB。</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3</w:t>
      </w:r>
      <w:r>
        <w:rPr>
          <w:rFonts w:hint="eastAsia" w:ascii="仿宋_GB2312" w:hAnsi="仿宋_GB2312" w:eastAsia="仿宋_GB2312" w:cs="仿宋_GB2312"/>
          <w:b/>
          <w:bCs/>
          <w:sz w:val="28"/>
          <w:szCs w:val="36"/>
        </w:rPr>
        <w:t>）硬件性能</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处理器：四核及以上高性能芯片；运行内存RAM≥2GB，机身存储ROM≥32GB，系统运行流畅，不闪退。</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能效等级：二级及以上能效，待机功耗≤0.5W。</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3.</w:t>
      </w:r>
      <w:r>
        <w:rPr>
          <w:rFonts w:hint="eastAsia" w:ascii="仿宋_GB2312" w:hAnsi="仿宋_GB2312" w:eastAsia="仿宋_GB2312" w:cs="仿宋_GB2312"/>
          <w:sz w:val="28"/>
          <w:szCs w:val="36"/>
        </w:rPr>
        <w:t>整机标准功耗≤</w:t>
      </w:r>
      <w:r>
        <w:rPr>
          <w:rFonts w:hint="eastAsia" w:ascii="仿宋_GB2312" w:hAnsi="仿宋_GB2312" w:eastAsia="仿宋_GB2312" w:cs="仿宋_GB2312"/>
          <w:sz w:val="28"/>
          <w:szCs w:val="36"/>
          <w:lang w:val="en-US" w:eastAsia="zh-CN"/>
        </w:rPr>
        <w:t>200</w:t>
      </w:r>
      <w:r>
        <w:rPr>
          <w:rFonts w:hint="eastAsia" w:ascii="仿宋_GB2312" w:hAnsi="仿宋_GB2312" w:eastAsia="仿宋_GB2312" w:cs="仿宋_GB2312"/>
          <w:sz w:val="28"/>
          <w:szCs w:val="36"/>
        </w:rPr>
        <w:t>W，适配</w:t>
      </w:r>
      <w:r>
        <w:rPr>
          <w:rFonts w:hint="eastAsia" w:ascii="仿宋_GB2312" w:hAnsi="仿宋_GB2312" w:eastAsia="仿宋_GB2312" w:cs="仿宋_GB2312"/>
          <w:sz w:val="28"/>
          <w:szCs w:val="36"/>
          <w:lang w:eastAsia="zh-CN"/>
        </w:rPr>
        <w:t>家装</w:t>
      </w:r>
      <w:r>
        <w:rPr>
          <w:rFonts w:hint="eastAsia" w:ascii="仿宋_GB2312" w:hAnsi="仿宋_GB2312" w:eastAsia="仿宋_GB2312" w:cs="仿宋_GB2312"/>
          <w:sz w:val="28"/>
          <w:szCs w:val="36"/>
        </w:rPr>
        <w:t>常规供电线路。</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4</w:t>
      </w:r>
      <w:r>
        <w:rPr>
          <w:rFonts w:hint="eastAsia" w:ascii="仿宋_GB2312" w:hAnsi="仿宋_GB2312" w:eastAsia="仿宋_GB2312" w:cs="仿宋_GB2312"/>
          <w:b/>
          <w:bCs/>
          <w:sz w:val="28"/>
          <w:szCs w:val="36"/>
        </w:rPr>
        <w:t>）接口配置</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HDMI接口≥</w:t>
      </w:r>
      <w:r>
        <w:rPr>
          <w:rFonts w:hint="eastAsia"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rPr>
        <w:t>路</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USB接口≥</w:t>
      </w:r>
      <w:r>
        <w:rPr>
          <w:rFonts w:hint="eastAsia"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rPr>
        <w:t>路。</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eastAsia="zh-CN"/>
        </w:rPr>
        <w:t>具有</w:t>
      </w:r>
      <w:r>
        <w:rPr>
          <w:rFonts w:hint="eastAsia" w:ascii="仿宋_GB2312" w:hAnsi="仿宋_GB2312" w:eastAsia="仿宋_GB2312" w:cs="仿宋_GB2312"/>
          <w:sz w:val="28"/>
          <w:szCs w:val="36"/>
        </w:rPr>
        <w:t>有线</w:t>
      </w:r>
      <w:r>
        <w:rPr>
          <w:rFonts w:hint="eastAsia" w:ascii="仿宋_GB2312" w:hAnsi="仿宋_GB2312" w:eastAsia="仿宋_GB2312" w:cs="仿宋_GB2312"/>
          <w:sz w:val="28"/>
          <w:szCs w:val="36"/>
          <w:lang w:eastAsia="zh-CN"/>
        </w:rPr>
        <w:t>网络端口</w:t>
      </w:r>
      <w:r>
        <w:rPr>
          <w:rFonts w:hint="eastAsia" w:ascii="仿宋_GB2312" w:hAnsi="仿宋_GB2312" w:eastAsia="仿宋_GB2312" w:cs="仿宋_GB2312"/>
          <w:sz w:val="28"/>
          <w:szCs w:val="36"/>
        </w:rPr>
        <w:t>。</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3.</w:t>
      </w:r>
      <w:r>
        <w:rPr>
          <w:rFonts w:hint="eastAsia" w:ascii="仿宋_GB2312" w:hAnsi="仿宋_GB2312" w:eastAsia="仿宋_GB2312" w:cs="仿宋_GB2312"/>
          <w:sz w:val="28"/>
          <w:szCs w:val="36"/>
          <w:lang w:eastAsia="zh-CN"/>
        </w:rPr>
        <w:t>支持</w:t>
      </w:r>
      <w:r>
        <w:rPr>
          <w:rFonts w:hint="eastAsia" w:ascii="仿宋_GB2312" w:hAnsi="仿宋_GB2312" w:eastAsia="仿宋_GB2312" w:cs="仿宋_GB2312"/>
          <w:sz w:val="28"/>
          <w:szCs w:val="36"/>
          <w:lang w:val="en-US" w:eastAsia="zh-CN"/>
        </w:rPr>
        <w:t>AV或</w:t>
      </w:r>
      <w:r>
        <w:rPr>
          <w:rFonts w:hint="eastAsia" w:ascii="仿宋_GB2312" w:hAnsi="仿宋_GB2312" w:eastAsia="仿宋_GB2312" w:cs="仿宋_GB2312"/>
          <w:sz w:val="28"/>
          <w:szCs w:val="36"/>
        </w:rPr>
        <w:t>RF输入，兼容老旧信号源。</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5</w:t>
      </w:r>
      <w:r>
        <w:rPr>
          <w:rFonts w:hint="eastAsia" w:ascii="仿宋_GB2312" w:hAnsi="仿宋_GB2312" w:eastAsia="仿宋_GB2312" w:cs="仿宋_GB2312"/>
          <w:b/>
          <w:bCs/>
          <w:sz w:val="28"/>
          <w:szCs w:val="36"/>
        </w:rPr>
        <w:t>）供货与安装配套</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eastAsia="zh-CN"/>
        </w:rPr>
        <w:t>供货时</w:t>
      </w:r>
      <w:r>
        <w:rPr>
          <w:rFonts w:hint="eastAsia" w:ascii="仿宋_GB2312" w:hAnsi="仿宋_GB2312" w:eastAsia="仿宋_GB2312" w:cs="仿宋_GB2312"/>
          <w:sz w:val="28"/>
          <w:szCs w:val="36"/>
        </w:rPr>
        <w:t>须提供：产品3C认证证书、能效标识证书、原厂出厂质检报告。</w:t>
      </w:r>
    </w:p>
    <w:p>
      <w:pPr>
        <w:ind w:firstLine="560" w:firstLineChars="200"/>
        <w:rPr>
          <w:rFonts w:hint="default" w:ascii="仿宋_GB2312" w:hAnsi="仿宋_GB2312" w:eastAsia="仿宋_GB2312" w:cs="仿宋_GB2312"/>
          <w:sz w:val="28"/>
          <w:szCs w:val="36"/>
          <w:lang w:val="en-US"/>
        </w:rPr>
      </w:pPr>
      <w:r>
        <w:rPr>
          <w:rFonts w:hint="eastAsia"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rPr>
        <w:t>不接受拆机改配、低配改高配机型，供货机型参数须与投标文件参数完全一致。</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3.</w:t>
      </w:r>
      <w:r>
        <w:rPr>
          <w:rFonts w:hint="eastAsia" w:ascii="仿宋_GB2312" w:hAnsi="仿宋_GB2312" w:eastAsia="仿宋_GB2312" w:cs="仿宋_GB2312"/>
          <w:sz w:val="28"/>
          <w:szCs w:val="36"/>
        </w:rPr>
        <w:t>安装标准：壁挂水平牢固，线路隐藏布线，无裸露杂乱线材</w:t>
      </w:r>
      <w:r>
        <w:rPr>
          <w:rFonts w:hint="eastAsia" w:ascii="仿宋_GB2312" w:hAnsi="仿宋_GB2312" w:eastAsia="仿宋_GB2312" w:cs="仿宋_GB2312"/>
          <w:sz w:val="28"/>
          <w:szCs w:val="36"/>
          <w:lang w:eastAsia="zh-CN"/>
        </w:rPr>
        <w:t>，其中有</w:t>
      </w:r>
      <w:r>
        <w:rPr>
          <w:rFonts w:hint="eastAsia" w:ascii="仿宋_GB2312" w:hAnsi="仿宋_GB2312" w:eastAsia="仿宋_GB2312" w:cs="仿宋_GB2312"/>
          <w:sz w:val="28"/>
          <w:szCs w:val="36"/>
          <w:lang w:val="en-US" w:eastAsia="zh-CN"/>
        </w:rPr>
        <w:t>8台</w:t>
      </w:r>
      <w:r>
        <w:rPr>
          <w:rFonts w:hint="eastAsia" w:ascii="仿宋_GB2312" w:hAnsi="仿宋_GB2312" w:eastAsia="仿宋_GB2312" w:cs="仿宋_GB2312"/>
          <w:sz w:val="28"/>
          <w:szCs w:val="36"/>
          <w:lang w:eastAsia="zh-CN"/>
        </w:rPr>
        <w:t>电视需在干挂瓷砖上壁挂，需确保安装牢固</w:t>
      </w:r>
      <w:r>
        <w:rPr>
          <w:rFonts w:hint="eastAsia" w:ascii="仿宋_GB2312" w:hAnsi="仿宋_GB2312" w:eastAsia="仿宋_GB2312" w:cs="仿宋_GB2312"/>
          <w:sz w:val="28"/>
          <w:szCs w:val="36"/>
        </w:rPr>
        <w:t>；现场调试投屏、多信号切换、网络、语音全部功能，交付时现场培训操作人员基础使用。</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4.</w:t>
      </w:r>
      <w:r>
        <w:rPr>
          <w:rFonts w:hint="eastAsia" w:ascii="仿宋_GB2312" w:hAnsi="仿宋_GB2312" w:eastAsia="仿宋_GB2312" w:cs="仿宋_GB2312"/>
          <w:sz w:val="28"/>
          <w:szCs w:val="36"/>
        </w:rPr>
        <w:t>包装：原厂全新未拆封整机，出厂完整包装，无划痕、坏点、漏光等瑕疵；到货开箱检验，出现亮点、坏点直接无条件更换新机。</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6</w:t>
      </w:r>
      <w:r>
        <w:rPr>
          <w:rFonts w:hint="eastAsia" w:ascii="仿宋_GB2312" w:hAnsi="仿宋_GB2312" w:eastAsia="仿宋_GB2312" w:cs="仿宋_GB2312"/>
          <w:b/>
          <w:bCs/>
          <w:sz w:val="28"/>
          <w:szCs w:val="36"/>
        </w:rPr>
        <w:t>）质保售后服务</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整机原厂</w:t>
      </w:r>
      <w:r>
        <w:rPr>
          <w:rFonts w:hint="eastAsia"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rPr>
        <w:t>年免费质保，屏幕、主板、</w:t>
      </w:r>
      <w:r>
        <w:rPr>
          <w:rFonts w:hint="eastAsia" w:ascii="仿宋_GB2312" w:hAnsi="仿宋_GB2312" w:eastAsia="仿宋_GB2312" w:cs="仿宋_GB2312"/>
          <w:sz w:val="28"/>
          <w:szCs w:val="36"/>
          <w:lang w:eastAsia="zh-CN"/>
        </w:rPr>
        <w:t>背光等核心部件提供</w:t>
      </w:r>
      <w:r>
        <w:rPr>
          <w:rFonts w:hint="eastAsia" w:ascii="仿宋_GB2312" w:hAnsi="仿宋_GB2312" w:eastAsia="仿宋_GB2312" w:cs="仿宋_GB2312"/>
          <w:sz w:val="28"/>
          <w:szCs w:val="36"/>
          <w:lang w:val="en-US" w:eastAsia="zh-CN"/>
        </w:rPr>
        <w:t>3年免费质保</w:t>
      </w:r>
      <w:r>
        <w:rPr>
          <w:rFonts w:hint="eastAsia" w:ascii="仿宋_GB2312" w:hAnsi="仿宋_GB2312" w:eastAsia="仿宋_GB2312" w:cs="仿宋_GB2312"/>
          <w:sz w:val="28"/>
          <w:szCs w:val="36"/>
        </w:rPr>
        <w:t>。</w:t>
      </w:r>
    </w:p>
    <w:p>
      <w:pPr>
        <w:ind w:firstLine="560" w:firstLineChars="200"/>
        <w:rPr>
          <w:rFonts w:hint="eastAsia"/>
          <w:lang w:eastAsia="zh-CN"/>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售后响应：市区</w:t>
      </w:r>
      <w:r>
        <w:rPr>
          <w:rFonts w:hint="eastAsia" w:ascii="仿宋_GB2312" w:hAnsi="仿宋_GB2312" w:eastAsia="仿宋_GB2312" w:cs="仿宋_GB2312"/>
          <w:sz w:val="28"/>
          <w:szCs w:val="36"/>
          <w:lang w:val="en-US" w:eastAsia="zh-CN"/>
        </w:rPr>
        <w:t>4</w:t>
      </w:r>
      <w:r>
        <w:rPr>
          <w:rFonts w:hint="eastAsia" w:ascii="仿宋_GB2312" w:hAnsi="仿宋_GB2312" w:eastAsia="仿宋_GB2312" w:cs="仿宋_GB2312"/>
          <w:sz w:val="28"/>
          <w:szCs w:val="36"/>
        </w:rPr>
        <w:t>小时</w:t>
      </w:r>
      <w:r>
        <w:rPr>
          <w:rFonts w:hint="eastAsia" w:ascii="仿宋_GB2312" w:hAnsi="仿宋_GB2312" w:eastAsia="仿宋_GB2312" w:cs="仿宋_GB2312"/>
          <w:sz w:val="28"/>
          <w:szCs w:val="36"/>
          <w:lang w:eastAsia="zh-CN"/>
        </w:rPr>
        <w:t>内</w:t>
      </w:r>
      <w:r>
        <w:rPr>
          <w:rFonts w:hint="eastAsia" w:ascii="仿宋_GB2312" w:hAnsi="仿宋_GB2312" w:eastAsia="仿宋_GB2312" w:cs="仿宋_GB2312"/>
          <w:sz w:val="28"/>
          <w:szCs w:val="36"/>
        </w:rPr>
        <w:t>上门</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48小时内故障修复。</w:t>
      </w:r>
    </w:p>
    <w:p>
      <w:pPr>
        <w:ind w:firstLine="560" w:firstLineChars="200"/>
        <w:rPr>
          <w:rFonts w:hint="eastAsia" w:ascii="国标黑体" w:hAnsi="国标黑体" w:eastAsia="国标黑体" w:cs="国标黑体"/>
          <w:sz w:val="28"/>
          <w:szCs w:val="36"/>
          <w:lang w:eastAsia="zh-CN"/>
        </w:rPr>
      </w:pPr>
      <w:r>
        <w:rPr>
          <w:rFonts w:hint="eastAsia" w:ascii="国标黑体" w:hAnsi="国标黑体" w:eastAsia="国标黑体" w:cs="国标黑体"/>
          <w:sz w:val="28"/>
          <w:szCs w:val="36"/>
          <w:lang w:eastAsia="zh-CN"/>
        </w:rPr>
        <w:t>四</w:t>
      </w:r>
      <w:r>
        <w:rPr>
          <w:rFonts w:hint="eastAsia" w:ascii="国标黑体" w:hAnsi="国标黑体" w:eastAsia="国标黑体" w:cs="国标黑体"/>
          <w:sz w:val="28"/>
          <w:szCs w:val="36"/>
        </w:rPr>
        <w:t>、</w:t>
      </w:r>
      <w:r>
        <w:rPr>
          <w:rFonts w:hint="eastAsia" w:ascii="国标黑体" w:hAnsi="国标黑体" w:eastAsia="国标黑体" w:cs="国标黑体"/>
          <w:sz w:val="28"/>
          <w:szCs w:val="36"/>
          <w:lang w:eastAsia="zh-CN"/>
        </w:rPr>
        <w:t>现场评审</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lang w:val="en-US" w:eastAsia="zh-CN"/>
        </w:rPr>
        <w:t>1.报名截止时间为：2026</w:t>
      </w:r>
      <w:r>
        <w:rPr>
          <w:rFonts w:hint="eastAsia" w:ascii="仿宋_GB2312" w:hAnsi="仿宋_GB2312" w:eastAsia="仿宋_GB2312" w:cs="仿宋_GB2312"/>
          <w:sz w:val="28"/>
          <w:szCs w:val="36"/>
        </w:rPr>
        <w:t>年</w:t>
      </w:r>
      <w:r>
        <w:rPr>
          <w:rFonts w:hint="eastAsia" w:ascii="仿宋_GB2312" w:hAnsi="仿宋_GB2312" w:eastAsia="仿宋_GB2312" w:cs="仿宋_GB2312"/>
          <w:sz w:val="28"/>
          <w:szCs w:val="36"/>
          <w:lang w:val="en-US" w:eastAsia="zh-CN"/>
        </w:rPr>
        <w:t>8</w:t>
      </w:r>
      <w:r>
        <w:rPr>
          <w:rFonts w:hint="eastAsia" w:ascii="仿宋_GB2312" w:hAnsi="仿宋_GB2312" w:eastAsia="仿宋_GB2312" w:cs="仿宋_GB2312"/>
          <w:sz w:val="28"/>
          <w:szCs w:val="36"/>
        </w:rPr>
        <w:t>月</w:t>
      </w:r>
      <w:r>
        <w:rPr>
          <w:rFonts w:hint="eastAsia" w:ascii="仿宋_GB2312" w:hAnsi="仿宋_GB2312" w:eastAsia="仿宋_GB2312" w:cs="仿宋_GB2312"/>
          <w:sz w:val="28"/>
          <w:szCs w:val="36"/>
          <w:lang w:val="en-US" w:eastAsia="zh-CN"/>
        </w:rPr>
        <w:t>28</w:t>
      </w:r>
      <w:r>
        <w:rPr>
          <w:rFonts w:hint="eastAsia" w:ascii="仿宋_GB2312" w:hAnsi="仿宋_GB2312" w:eastAsia="仿宋_GB2312" w:cs="仿宋_GB2312"/>
          <w:sz w:val="28"/>
          <w:szCs w:val="36"/>
        </w:rPr>
        <w:t>日</w:t>
      </w:r>
      <w:r>
        <w:rPr>
          <w:rFonts w:hint="eastAsia" w:ascii="仿宋_GB2312" w:hAnsi="仿宋_GB2312" w:eastAsia="仿宋_GB2312" w:cs="仿宋_GB2312"/>
          <w:sz w:val="28"/>
          <w:szCs w:val="36"/>
          <w:lang w:val="en-US" w:eastAsia="zh-CN"/>
        </w:rPr>
        <w:t>17：00</w:t>
      </w:r>
      <w:r>
        <w:rPr>
          <w:rFonts w:hint="eastAsia" w:ascii="仿宋_GB2312" w:hAnsi="仿宋_GB2312" w:eastAsia="仿宋_GB2312" w:cs="仿宋_GB2312"/>
          <w:sz w:val="28"/>
          <w:szCs w:val="36"/>
        </w:rPr>
        <w:t>。</w:t>
      </w:r>
      <w:r>
        <w:rPr>
          <w:rFonts w:hint="eastAsia" w:ascii="仿宋_GB2312" w:hAnsi="仿宋_GB2312" w:eastAsia="仿宋_GB2312" w:cs="仿宋_GB2312"/>
          <w:sz w:val="28"/>
          <w:szCs w:val="36"/>
          <w:lang w:eastAsia="zh-CN"/>
        </w:rPr>
        <w:t>报名邮箱hanbingqianheb@abchina.com.cn，拟参与比选的供应商在报名截止时间前邮件发送报名文件，报名文件包含营业执照、报名表。</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eastAsia="zh-CN"/>
        </w:rPr>
        <w:t>现场评审</w:t>
      </w:r>
      <w:r>
        <w:rPr>
          <w:rFonts w:hint="eastAsia" w:ascii="仿宋_GB2312" w:hAnsi="仿宋_GB2312" w:eastAsia="仿宋_GB2312" w:cs="仿宋_GB2312"/>
          <w:sz w:val="28"/>
          <w:szCs w:val="36"/>
        </w:rPr>
        <w:t>时间</w:t>
      </w:r>
      <w:r>
        <w:rPr>
          <w:rFonts w:hint="eastAsia" w:ascii="仿宋_GB2312" w:hAnsi="仿宋_GB2312" w:eastAsia="仿宋_GB2312" w:cs="仿宋_GB2312"/>
          <w:sz w:val="28"/>
          <w:szCs w:val="36"/>
          <w:lang w:eastAsia="zh-CN"/>
        </w:rPr>
        <w:t>暂定</w:t>
      </w:r>
      <w:r>
        <w:rPr>
          <w:rFonts w:hint="eastAsia" w:ascii="仿宋_GB2312" w:hAnsi="仿宋_GB2312" w:eastAsia="仿宋_GB2312" w:cs="仿宋_GB2312"/>
          <w:sz w:val="28"/>
          <w:szCs w:val="36"/>
          <w:lang w:val="en-US" w:eastAsia="zh-CN"/>
        </w:rPr>
        <w:t>2026年8月31日14：30-17：00</w:t>
      </w:r>
      <w:r>
        <w:rPr>
          <w:rFonts w:hint="eastAsia" w:ascii="仿宋_GB2312" w:hAnsi="仿宋_GB2312" w:eastAsia="仿宋_GB2312" w:cs="仿宋_GB2312"/>
          <w:sz w:val="28"/>
          <w:szCs w:val="36"/>
          <w:lang w:eastAsia="zh-CN"/>
        </w:rPr>
        <w:t>，评审</w:t>
      </w:r>
      <w:r>
        <w:rPr>
          <w:rFonts w:hint="eastAsia" w:ascii="仿宋_GB2312" w:hAnsi="仿宋_GB2312" w:eastAsia="仿宋_GB2312" w:cs="仿宋_GB2312"/>
          <w:sz w:val="28"/>
          <w:szCs w:val="36"/>
        </w:rPr>
        <w:t>地点：石家庄市城角街656号中国农业银行河北研修中心。</w:t>
      </w:r>
      <w:r>
        <w:rPr>
          <w:rFonts w:hint="eastAsia" w:ascii="仿宋_GB2312" w:hAnsi="仿宋_GB2312" w:eastAsia="仿宋_GB2312" w:cs="仿宋_GB2312"/>
          <w:sz w:val="28"/>
          <w:szCs w:val="36"/>
          <w:lang w:eastAsia="zh-CN"/>
        </w:rPr>
        <w:t>响应文件必须由供应商选派的授权代理人持有效的营业执照复印件、身份证件、代理人授权书递交，需进行现场讲解响应文件内容和报价方案。（评审标准详见附件</w:t>
      </w: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lang w:eastAsia="zh-CN"/>
        </w:rPr>
        <w:t>。</w:t>
      </w:r>
    </w:p>
    <w:p>
      <w:pPr>
        <w:numPr>
          <w:ilvl w:val="0"/>
          <w:numId w:val="0"/>
        </w:numPr>
        <w:ind w:firstLine="560" w:firstLineChars="200"/>
        <w:rPr>
          <w:rFonts w:hint="eastAsia" w:ascii="国标黑体" w:hAnsi="国标黑体" w:eastAsia="国标黑体" w:cs="国标黑体"/>
          <w:sz w:val="28"/>
          <w:szCs w:val="36"/>
          <w:lang w:eastAsia="zh-CN"/>
        </w:rPr>
      </w:pPr>
      <w:r>
        <w:rPr>
          <w:rFonts w:hint="eastAsia" w:ascii="国标黑体" w:hAnsi="国标黑体" w:eastAsia="国标黑体" w:cs="国标黑体"/>
          <w:sz w:val="28"/>
          <w:szCs w:val="36"/>
          <w:lang w:eastAsia="zh-CN"/>
        </w:rPr>
        <w:t>五、合同及发票要求</w:t>
      </w:r>
    </w:p>
    <w:p>
      <w:pPr>
        <w:numPr>
          <w:ilvl w:val="0"/>
          <w:numId w:val="0"/>
        </w:numPr>
        <w:ind w:firstLine="560" w:firstLineChars="200"/>
        <w:rPr>
          <w:rFonts w:hint="eastAsia" w:ascii="仿宋_GB2312" w:hAnsi="仿宋_GB2312" w:eastAsia="仿宋_GB2312" w:cs="仿宋_GB2312"/>
          <w:b w:val="0"/>
          <w:kern w:val="2"/>
          <w:sz w:val="28"/>
          <w:szCs w:val="36"/>
          <w:lang w:val="en-US" w:eastAsia="zh-CN" w:bidi="ar-SA"/>
        </w:rPr>
      </w:pPr>
      <w:r>
        <w:rPr>
          <w:rFonts w:hint="eastAsia" w:ascii="仿宋_GB2312" w:hAnsi="仿宋_GB2312" w:eastAsia="仿宋_GB2312" w:cs="仿宋_GB2312"/>
          <w:b w:val="0"/>
          <w:kern w:val="2"/>
          <w:sz w:val="28"/>
          <w:szCs w:val="36"/>
          <w:lang w:val="en-US" w:eastAsia="zh-CN" w:bidi="ar-SA"/>
        </w:rPr>
        <w:t>1.结算方式：发生的一切费用以人民币转账方式进行结算，须开具全额增值税专用发票。</w:t>
      </w:r>
    </w:p>
    <w:p>
      <w:pPr>
        <w:numPr>
          <w:ilvl w:val="0"/>
          <w:numId w:val="0"/>
        </w:numPr>
        <w:ind w:firstLine="560" w:firstLineChars="200"/>
        <w:rPr>
          <w:rFonts w:hint="eastAsia" w:ascii="仿宋_GB2312" w:hAnsi="仿宋_GB2312" w:eastAsia="仿宋_GB2312" w:cs="仿宋_GB2312"/>
          <w:b w:val="0"/>
          <w:kern w:val="2"/>
          <w:sz w:val="28"/>
          <w:szCs w:val="36"/>
          <w:lang w:val="en-US" w:eastAsia="zh-CN" w:bidi="ar-SA"/>
        </w:rPr>
      </w:pPr>
      <w:r>
        <w:rPr>
          <w:rFonts w:hint="eastAsia" w:ascii="仿宋_GB2312" w:hAnsi="仿宋_GB2312" w:eastAsia="仿宋_GB2312" w:cs="仿宋_GB2312"/>
          <w:b w:val="0"/>
          <w:kern w:val="2"/>
          <w:sz w:val="28"/>
          <w:szCs w:val="36"/>
          <w:lang w:val="en-US" w:eastAsia="zh-CN" w:bidi="ar-SA"/>
        </w:rPr>
        <w:t>2.合同形式：固定总价合同。</w:t>
      </w:r>
    </w:p>
    <w:p>
      <w:pPr>
        <w:numPr>
          <w:ilvl w:val="0"/>
          <w:numId w:val="0"/>
        </w:numPr>
        <w:ind w:firstLine="560" w:firstLineChars="200"/>
        <w:rPr>
          <w:rFonts w:hint="eastAsia" w:ascii="仿宋_GB2312" w:hAnsi="仿宋_GB2312" w:eastAsia="仿宋_GB2312" w:cs="仿宋_GB2312"/>
          <w:b w:val="0"/>
          <w:kern w:val="2"/>
          <w:sz w:val="28"/>
          <w:szCs w:val="36"/>
          <w:lang w:val="en-US" w:eastAsia="zh-CN" w:bidi="ar-SA"/>
        </w:rPr>
      </w:pPr>
      <w:r>
        <w:rPr>
          <w:rFonts w:hint="eastAsia" w:ascii="仿宋_GB2312" w:hAnsi="仿宋_GB2312" w:eastAsia="仿宋_GB2312" w:cs="仿宋_GB2312"/>
          <w:b w:val="0"/>
          <w:kern w:val="2"/>
          <w:sz w:val="28"/>
          <w:szCs w:val="36"/>
          <w:lang w:val="en-US" w:eastAsia="zh-CN" w:bidi="ar-SA"/>
        </w:rPr>
        <w:t>3.款项的支付：于设备到场验收合格，供应商开具增值税专用发票后支付；最终根据甲方验收结果支付相应款项，验收结果为合格的，应全额支付款项；验收结果为基本合格的，采购方视供应商对其存在问题整改情况减值支付款项，并提供减值依据，供应商应予接受；验收结果为不合格的，原则上不支付款项。若供应商整改后，经采购方重新验收合格的，应视为基本合格，减值支付款项，供应商应予接受。</w:t>
      </w:r>
    </w:p>
    <w:p>
      <w:pPr>
        <w:ind w:firstLine="560" w:firstLineChars="200"/>
        <w:rPr>
          <w:rFonts w:hint="eastAsia" w:ascii="仿宋_GB2312" w:hAnsi="仿宋_GB2312" w:eastAsia="仿宋_GB2312" w:cs="仿宋_GB2312"/>
          <w:sz w:val="28"/>
          <w:szCs w:val="36"/>
        </w:rPr>
      </w:pPr>
      <w:r>
        <w:rPr>
          <w:rFonts w:hint="eastAsia" w:ascii="国标黑体" w:hAnsi="国标黑体" w:eastAsia="国标黑体" w:cs="国标黑体"/>
          <w:sz w:val="28"/>
          <w:szCs w:val="36"/>
          <w:lang w:eastAsia="zh-CN"/>
        </w:rPr>
        <w:t>六</w:t>
      </w:r>
      <w:r>
        <w:rPr>
          <w:rFonts w:hint="eastAsia" w:ascii="国标黑体" w:hAnsi="国标黑体" w:eastAsia="国标黑体" w:cs="国标黑体"/>
          <w:sz w:val="28"/>
          <w:szCs w:val="36"/>
        </w:rPr>
        <w:t>、其他事项</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rPr>
        <w:t>本项目非集中采购招标项目，参加比选的供应商一经报名，即视为理解知晓并同意接受本比选</w:t>
      </w:r>
      <w:r>
        <w:rPr>
          <w:rFonts w:hint="eastAsia" w:ascii="仿宋_GB2312" w:hAnsi="仿宋_GB2312" w:eastAsia="仿宋_GB2312" w:cs="仿宋_GB2312"/>
          <w:sz w:val="28"/>
          <w:szCs w:val="36"/>
          <w:lang w:eastAsia="zh-CN"/>
        </w:rPr>
        <w:t>公告</w:t>
      </w:r>
      <w:r>
        <w:rPr>
          <w:rFonts w:hint="eastAsia" w:ascii="仿宋_GB2312" w:hAnsi="仿宋_GB2312" w:eastAsia="仿宋_GB2312" w:cs="仿宋_GB2312"/>
          <w:sz w:val="28"/>
          <w:szCs w:val="36"/>
        </w:rPr>
        <w:t>要求的所有条件与规则要求，本</w:t>
      </w:r>
      <w:r>
        <w:rPr>
          <w:rFonts w:hint="eastAsia" w:ascii="仿宋_GB2312" w:hAnsi="仿宋_GB2312" w:eastAsia="仿宋_GB2312" w:cs="仿宋_GB2312"/>
          <w:sz w:val="28"/>
          <w:szCs w:val="36"/>
          <w:lang w:eastAsia="zh-CN"/>
        </w:rPr>
        <w:t>公告</w:t>
      </w:r>
      <w:r>
        <w:rPr>
          <w:rFonts w:hint="eastAsia" w:ascii="仿宋_GB2312" w:hAnsi="仿宋_GB2312" w:eastAsia="仿宋_GB2312" w:cs="仿宋_GB2312"/>
          <w:sz w:val="28"/>
          <w:szCs w:val="36"/>
        </w:rPr>
        <w:t>由中国农业银行股份有限公司河北省分行依法解释说明。</w:t>
      </w:r>
      <w:r>
        <w:rPr>
          <w:rFonts w:hint="eastAsia" w:ascii="仿宋_GB2312" w:hAnsi="仿宋_GB2312" w:eastAsia="仿宋_GB2312" w:cs="仿宋_GB2312"/>
          <w:sz w:val="28"/>
          <w:szCs w:val="36"/>
          <w:lang w:eastAsia="zh-CN"/>
        </w:rPr>
        <w:t>对比选文件有异议可通过邮箱或电话方式向中国农业银行河北省分行提出。</w:t>
      </w:r>
    </w:p>
    <w:p>
      <w:pPr>
        <w:ind w:firstLine="560" w:firstLineChars="200"/>
        <w:rPr>
          <w:rFonts w:hint="eastAsia" w:ascii="仿宋_GB2312" w:hAnsi="仿宋_GB2312" w:eastAsia="仿宋_GB2312" w:cs="仿宋_GB2312"/>
          <w:sz w:val="28"/>
          <w:szCs w:val="36"/>
        </w:rPr>
      </w:pPr>
      <w:r>
        <w:rPr>
          <w:rFonts w:hint="eastAsia" w:ascii="国标黑体" w:hAnsi="国标黑体" w:eastAsia="国标黑体" w:cs="国标黑体"/>
          <w:sz w:val="28"/>
          <w:szCs w:val="36"/>
          <w:lang w:eastAsia="zh-CN"/>
        </w:rPr>
        <w:t>七</w:t>
      </w:r>
      <w:r>
        <w:rPr>
          <w:rFonts w:hint="eastAsia" w:ascii="国标黑体" w:hAnsi="国标黑体" w:eastAsia="国标黑体" w:cs="国标黑体"/>
          <w:sz w:val="28"/>
          <w:szCs w:val="36"/>
        </w:rPr>
        <w:t>、联系方式</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eastAsia="zh-CN"/>
        </w:rPr>
        <w:t>采购</w:t>
      </w:r>
      <w:r>
        <w:rPr>
          <w:rFonts w:hint="eastAsia" w:ascii="仿宋_GB2312" w:hAnsi="仿宋_GB2312" w:eastAsia="仿宋_GB2312" w:cs="仿宋_GB2312"/>
          <w:sz w:val="28"/>
          <w:szCs w:val="36"/>
        </w:rPr>
        <w:t>人：中国农业银行股份有限公司河北省分行</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地  址：河北省石家庄市自强路39号</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rPr>
        <w:t>联系人：</w:t>
      </w:r>
      <w:r>
        <w:rPr>
          <w:rFonts w:hint="eastAsia" w:ascii="仿宋_GB2312" w:hAnsi="仿宋_GB2312" w:eastAsia="仿宋_GB2312" w:cs="仿宋_GB2312"/>
          <w:sz w:val="28"/>
          <w:szCs w:val="36"/>
          <w:lang w:eastAsia="zh-CN"/>
        </w:rPr>
        <w:t>韩先生，</w:t>
      </w:r>
      <w:r>
        <w:rPr>
          <w:rFonts w:hint="eastAsia" w:ascii="仿宋_GB2312" w:hAnsi="仿宋_GB2312" w:eastAsia="仿宋_GB2312" w:cs="仿宋_GB2312"/>
          <w:sz w:val="28"/>
          <w:szCs w:val="36"/>
          <w:lang w:val="en-US" w:eastAsia="zh-CN"/>
        </w:rPr>
        <w:t>0311-86759762</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邮  箱：</w:t>
      </w:r>
      <w:r>
        <w:rPr>
          <w:rFonts w:hint="eastAsia" w:ascii="仿宋_GB2312" w:hAnsi="仿宋_GB2312" w:eastAsia="仿宋_GB2312" w:cs="仿宋_GB2312"/>
          <w:sz w:val="28"/>
          <w:szCs w:val="36"/>
          <w:lang w:eastAsia="zh-CN"/>
        </w:rPr>
        <w:t>hanbingqianheb@abchina.com.cn</w:t>
      </w:r>
    </w:p>
    <w:p>
      <w:pPr>
        <w:ind w:firstLine="560" w:firstLineChars="200"/>
        <w:rPr>
          <w:rFonts w:hint="eastAsia" w:ascii="仿宋_GB2312" w:hAnsi="仿宋_GB2312" w:eastAsia="仿宋_GB2312" w:cs="仿宋_GB2312"/>
          <w:sz w:val="28"/>
          <w:szCs w:val="36"/>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pageBreakBefore w:val="0"/>
        <w:overflowPunct/>
        <w:topLinePunct w:val="0"/>
        <w:autoSpaceDE/>
        <w:bidi w:val="0"/>
        <w:spacing w:line="520" w:lineRule="exact"/>
        <w:jc w:val="left"/>
        <w:rPr>
          <w:rFonts w:hint="default" w:ascii="国标黑体" w:hAnsi="国标黑体" w:eastAsia="国标黑体" w:cs="国标黑体"/>
          <w:color w:val="auto"/>
          <w:sz w:val="28"/>
          <w:szCs w:val="28"/>
          <w:highlight w:val="none"/>
          <w:lang w:val="en-US" w:eastAsia="zh-CN"/>
        </w:rPr>
      </w:pPr>
      <w:r>
        <w:rPr>
          <w:rFonts w:hint="eastAsia" w:ascii="国标黑体" w:hAnsi="国标黑体" w:eastAsia="国标黑体" w:cs="国标黑体"/>
          <w:color w:val="auto"/>
          <w:sz w:val="28"/>
          <w:szCs w:val="28"/>
          <w:highlight w:val="none"/>
          <w:lang w:eastAsia="zh-CN"/>
        </w:rPr>
        <w:t>附件</w:t>
      </w:r>
      <w:r>
        <w:rPr>
          <w:rFonts w:hint="eastAsia" w:ascii="国标黑体" w:hAnsi="国标黑体" w:eastAsia="国标黑体" w:cs="国标黑体"/>
          <w:color w:val="auto"/>
          <w:sz w:val="28"/>
          <w:szCs w:val="28"/>
          <w:highlight w:val="none"/>
          <w:lang w:val="en-US" w:eastAsia="zh-CN"/>
        </w:rPr>
        <w:t>1  评审办法</w:t>
      </w:r>
    </w:p>
    <w:p>
      <w:pPr>
        <w:spacing w:line="600" w:lineRule="exact"/>
        <w:ind w:firstLine="642"/>
        <w:rPr>
          <w:rFonts w:hint="eastAsia" w:ascii="仿宋_GB2312" w:eastAsia="仿宋_GB2312" w:cs="仿宋_GB2312"/>
          <w:color w:val="000000"/>
          <w:kern w:val="2"/>
          <w:sz w:val="32"/>
          <w:szCs w:val="32"/>
        </w:rPr>
      </w:pPr>
      <w:r>
        <w:rPr>
          <w:rFonts w:hint="eastAsia" w:ascii="仿宋_GB2312" w:eastAsia="仿宋_GB2312" w:cs="仿宋_GB2312"/>
          <w:color w:val="000000"/>
          <w:kern w:val="2"/>
          <w:sz w:val="32"/>
          <w:szCs w:val="32"/>
        </w:rPr>
        <w:t>本项目采用综合评分法。总分100分。</w:t>
      </w:r>
    </w:p>
    <w:tbl>
      <w:tblPr>
        <w:tblStyle w:val="14"/>
        <w:tblW w:w="10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3"/>
        <w:gridCol w:w="1196"/>
        <w:gridCol w:w="6"/>
        <w:gridCol w:w="6942"/>
        <w:gridCol w:w="12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1" w:hRule="atLeast"/>
          <w:tblHeader/>
          <w:jc w:val="center"/>
        </w:trPr>
        <w:tc>
          <w:tcPr>
            <w:tcW w:w="773" w:type="dxa"/>
            <w:noWrap w:val="0"/>
            <w:vAlign w:val="center"/>
          </w:tcPr>
          <w:p>
            <w:pPr>
              <w:pStyle w:val="17"/>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196" w:type="dxa"/>
            <w:noWrap w:val="0"/>
            <w:vAlign w:val="center"/>
          </w:tcPr>
          <w:p>
            <w:pPr>
              <w:pStyle w:val="17"/>
              <w:rPr>
                <w:rFonts w:hint="eastAsia" w:ascii="宋体" w:hAnsi="宋体" w:eastAsia="宋体" w:cs="宋体"/>
                <w:b/>
                <w:bCs/>
                <w:sz w:val="21"/>
                <w:szCs w:val="21"/>
              </w:rPr>
            </w:pPr>
            <w:r>
              <w:rPr>
                <w:rFonts w:hint="eastAsia" w:ascii="宋体" w:hAnsi="宋体" w:eastAsia="宋体" w:cs="宋体"/>
                <w:b/>
                <w:bCs/>
                <w:sz w:val="21"/>
                <w:szCs w:val="21"/>
              </w:rPr>
              <w:t>评审项目</w:t>
            </w:r>
          </w:p>
        </w:tc>
        <w:tc>
          <w:tcPr>
            <w:tcW w:w="6948" w:type="dxa"/>
            <w:gridSpan w:val="2"/>
            <w:noWrap w:val="0"/>
            <w:vAlign w:val="center"/>
          </w:tcPr>
          <w:p>
            <w:pPr>
              <w:pStyle w:val="17"/>
              <w:jc w:val="center"/>
              <w:rPr>
                <w:rFonts w:hint="eastAsia" w:ascii="宋体" w:hAnsi="宋体" w:eastAsia="宋体" w:cs="宋体"/>
                <w:b/>
                <w:bCs/>
                <w:sz w:val="21"/>
                <w:szCs w:val="21"/>
              </w:rPr>
            </w:pPr>
            <w:r>
              <w:rPr>
                <w:rFonts w:hint="eastAsia" w:ascii="宋体" w:hAnsi="宋体" w:eastAsia="宋体" w:cs="宋体"/>
                <w:b/>
                <w:bCs/>
                <w:sz w:val="21"/>
                <w:szCs w:val="21"/>
              </w:rPr>
              <w:t>评审内容</w:t>
            </w:r>
          </w:p>
        </w:tc>
        <w:tc>
          <w:tcPr>
            <w:tcW w:w="1203" w:type="dxa"/>
            <w:noWrap w:val="0"/>
            <w:vAlign w:val="center"/>
          </w:tcPr>
          <w:p>
            <w:pPr>
              <w:pStyle w:val="17"/>
              <w:rPr>
                <w:rFonts w:hint="eastAsia" w:ascii="宋体" w:hAnsi="宋体" w:eastAsia="宋体" w:cs="宋体"/>
                <w:b/>
                <w:bCs/>
                <w:sz w:val="21"/>
                <w:szCs w:val="21"/>
              </w:rPr>
            </w:pPr>
            <w:r>
              <w:rPr>
                <w:rFonts w:hint="eastAsia" w:ascii="宋体" w:hAnsi="宋体" w:eastAsia="宋体" w:cs="宋体"/>
                <w:b/>
                <w:bCs/>
                <w:sz w:val="21"/>
                <w:szCs w:val="21"/>
              </w:rPr>
              <w:t>标准分值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5" w:hRule="atLeast"/>
          <w:jc w:val="center"/>
        </w:trPr>
        <w:tc>
          <w:tcPr>
            <w:tcW w:w="773" w:type="dxa"/>
            <w:noWrap w:val="0"/>
            <w:vAlign w:val="center"/>
          </w:tcPr>
          <w:p>
            <w:pPr>
              <w:pStyle w:val="17"/>
              <w:jc w:val="center"/>
              <w:rPr>
                <w:rFonts w:hint="eastAsia" w:ascii="宋体" w:hAnsi="宋体" w:eastAsia="宋体" w:cs="宋体"/>
                <w:sz w:val="21"/>
                <w:szCs w:val="21"/>
              </w:rPr>
            </w:pPr>
            <w:r>
              <w:rPr>
                <w:rFonts w:hint="eastAsia" w:ascii="宋体" w:hAnsi="宋体" w:eastAsia="宋体" w:cs="宋体"/>
                <w:sz w:val="21"/>
                <w:szCs w:val="21"/>
              </w:rPr>
              <w:t>1</w:t>
            </w:r>
          </w:p>
        </w:tc>
        <w:tc>
          <w:tcPr>
            <w:tcW w:w="1196" w:type="dxa"/>
            <w:vMerge w:val="restart"/>
            <w:noWrap w:val="0"/>
            <w:vAlign w:val="center"/>
          </w:tcPr>
          <w:p>
            <w:pPr>
              <w:pStyle w:val="17"/>
              <w:jc w:val="center"/>
              <w:rPr>
                <w:rFonts w:hint="eastAsia" w:ascii="宋体" w:hAnsi="宋体" w:eastAsia="宋体" w:cs="宋体"/>
                <w:sz w:val="21"/>
                <w:szCs w:val="21"/>
              </w:rPr>
            </w:pPr>
            <w:r>
              <w:rPr>
                <w:rFonts w:hint="eastAsia" w:ascii="宋体" w:hAnsi="宋体" w:eastAsia="宋体" w:cs="宋体"/>
                <w:sz w:val="21"/>
                <w:szCs w:val="21"/>
              </w:rPr>
              <w:t>商务部分</w:t>
            </w:r>
          </w:p>
          <w:p>
            <w:pPr>
              <w:pStyle w:val="17"/>
              <w:jc w:val="center"/>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分）</w:t>
            </w:r>
          </w:p>
        </w:tc>
        <w:tc>
          <w:tcPr>
            <w:tcW w:w="6948" w:type="dxa"/>
            <w:gridSpan w:val="2"/>
            <w:noWrap w:val="0"/>
            <w:vAlign w:val="center"/>
          </w:tcPr>
          <w:p>
            <w:pPr>
              <w:rPr>
                <w:rFonts w:hint="eastAsia" w:ascii="宋体" w:hAnsi="宋体" w:eastAsia="宋体" w:cs="宋体"/>
                <w:b/>
                <w:bCs/>
                <w:sz w:val="21"/>
                <w:szCs w:val="21"/>
              </w:rPr>
            </w:pPr>
            <w:r>
              <w:rPr>
                <w:rFonts w:hint="eastAsia" w:ascii="宋体" w:hAnsi="宋体" w:eastAsia="宋体" w:cs="宋体"/>
                <w:b/>
                <w:bCs/>
                <w:sz w:val="21"/>
                <w:szCs w:val="21"/>
              </w:rPr>
              <w:t>免费质保期</w:t>
            </w:r>
            <w:r>
              <w:rPr>
                <w:rFonts w:hint="eastAsia" w:ascii="宋体" w:hAnsi="宋体" w:eastAsia="宋体" w:cs="宋体"/>
                <w:b/>
                <w:bCs/>
                <w:szCs w:val="21"/>
                <w:lang w:eastAsia="zh-CN"/>
              </w:rPr>
              <w:t>（满分</w:t>
            </w:r>
            <w:r>
              <w:rPr>
                <w:rFonts w:hint="eastAsia" w:ascii="宋体" w:hAnsi="宋体" w:eastAsia="宋体" w:cs="宋体"/>
                <w:b/>
                <w:bCs/>
                <w:szCs w:val="21"/>
                <w:lang w:val="en-US" w:eastAsia="zh-CN"/>
              </w:rPr>
              <w:t>4分</w:t>
            </w:r>
            <w:r>
              <w:rPr>
                <w:rFonts w:hint="eastAsia" w:ascii="宋体" w:hAnsi="宋体" w:eastAsia="宋体" w:cs="宋体"/>
                <w:b/>
                <w:bCs/>
                <w:szCs w:val="21"/>
                <w:lang w:eastAsia="zh-CN"/>
              </w:rPr>
              <w:t>）</w:t>
            </w:r>
          </w:p>
          <w:p>
            <w:pPr>
              <w:rPr>
                <w:rFonts w:hint="default" w:ascii="宋体" w:hAnsi="宋体" w:eastAsia="宋体" w:cs="宋体"/>
                <w:sz w:val="21"/>
                <w:szCs w:val="21"/>
                <w:lang w:val="en-US" w:eastAsia="zh-CN"/>
              </w:rPr>
            </w:pPr>
            <w:r>
              <w:rPr>
                <w:rFonts w:hint="eastAsia" w:ascii="宋体" w:hAnsi="宋体" w:eastAsia="宋体" w:cs="宋体"/>
                <w:sz w:val="21"/>
                <w:szCs w:val="21"/>
              </w:rPr>
              <w:t>在所投产品</w:t>
            </w:r>
            <w:r>
              <w:rPr>
                <w:rFonts w:hint="eastAsia" w:ascii="宋体" w:hAnsi="宋体" w:eastAsia="宋体" w:cs="宋体"/>
                <w:sz w:val="21"/>
                <w:szCs w:val="21"/>
                <w:lang w:eastAsia="zh-CN"/>
              </w:rPr>
              <w:t>整机</w:t>
            </w:r>
            <w:r>
              <w:rPr>
                <w:rFonts w:hint="eastAsia" w:ascii="宋体" w:hAnsi="宋体" w:eastAsia="宋体" w:cs="宋体"/>
                <w:sz w:val="21"/>
                <w:szCs w:val="21"/>
                <w:lang w:val="en-US" w:eastAsia="zh-CN" w:bidi="ar-SA"/>
              </w:rPr>
              <w:t>免费</w:t>
            </w:r>
            <w:r>
              <w:rPr>
                <w:rFonts w:hint="eastAsia" w:ascii="宋体" w:hAnsi="宋体" w:eastAsia="宋体" w:cs="宋体"/>
                <w:sz w:val="21"/>
                <w:szCs w:val="21"/>
              </w:rPr>
              <w:t>质保期</w:t>
            </w:r>
            <w:r>
              <w:rPr>
                <w:rFonts w:hint="eastAsia" w:ascii="宋体" w:hAnsi="宋体" w:eastAsia="宋体" w:cs="宋体"/>
                <w:sz w:val="21"/>
                <w:szCs w:val="21"/>
                <w:lang w:val="en-US" w:eastAsia="zh-CN"/>
              </w:rPr>
              <w:t>1</w:t>
            </w:r>
            <w:r>
              <w:rPr>
                <w:rFonts w:hint="eastAsia" w:ascii="宋体" w:hAnsi="宋体" w:eastAsia="宋体" w:cs="宋体"/>
                <w:sz w:val="21"/>
                <w:szCs w:val="21"/>
              </w:rPr>
              <w:t>年的基础上，每额外增加一年免费质保期的得</w:t>
            </w:r>
            <w:r>
              <w:rPr>
                <w:rFonts w:hint="eastAsia" w:ascii="宋体" w:hAnsi="宋体" w:eastAsia="宋体" w:cs="宋体"/>
                <w:sz w:val="21"/>
                <w:szCs w:val="21"/>
                <w:lang w:val="en-US" w:eastAsia="zh-CN"/>
              </w:rPr>
              <w:t>2</w:t>
            </w:r>
            <w:r>
              <w:rPr>
                <w:rFonts w:hint="eastAsia" w:ascii="宋体" w:hAnsi="宋体" w:eastAsia="宋体" w:cs="宋体"/>
                <w:sz w:val="21"/>
                <w:szCs w:val="21"/>
              </w:rPr>
              <w:t>分，本项最高得</w:t>
            </w:r>
            <w:r>
              <w:rPr>
                <w:rFonts w:hint="eastAsia" w:ascii="宋体" w:hAnsi="宋体" w:eastAsia="宋体" w:cs="宋体"/>
                <w:sz w:val="21"/>
                <w:szCs w:val="21"/>
                <w:lang w:val="en-US" w:eastAsia="zh-CN"/>
              </w:rPr>
              <w:t>4</w:t>
            </w:r>
            <w:r>
              <w:rPr>
                <w:rFonts w:hint="eastAsia" w:ascii="宋体" w:hAnsi="宋体" w:eastAsia="宋体" w:cs="宋体"/>
                <w:sz w:val="21"/>
                <w:szCs w:val="21"/>
              </w:rPr>
              <w:t>分。</w:t>
            </w:r>
          </w:p>
          <w:p>
            <w:pPr>
              <w:pStyle w:val="17"/>
              <w:adjustRightInd/>
              <w:spacing w:line="300" w:lineRule="exact"/>
              <w:textAlignment w:val="auto"/>
              <w:rPr>
                <w:rFonts w:hint="eastAsia" w:ascii="宋体" w:hAnsi="宋体" w:eastAsia="宋体" w:cs="宋体"/>
                <w:sz w:val="21"/>
                <w:szCs w:val="21"/>
              </w:rPr>
            </w:pPr>
            <w:r>
              <w:rPr>
                <w:rFonts w:hint="eastAsia" w:ascii="宋体" w:hAnsi="宋体" w:eastAsia="宋体" w:cs="宋体"/>
                <w:b/>
                <w:bCs/>
                <w:sz w:val="21"/>
                <w:szCs w:val="21"/>
                <w:highlight w:val="none"/>
                <w:shd w:val="clear" w:color="auto" w:fill="auto"/>
              </w:rPr>
              <w:t>注：</w:t>
            </w:r>
            <w:r>
              <w:rPr>
                <w:rFonts w:hint="eastAsia" w:ascii="宋体" w:hAnsi="宋体" w:eastAsia="宋体" w:cs="宋体"/>
                <w:b w:val="0"/>
                <w:bCs w:val="0"/>
                <w:sz w:val="21"/>
                <w:szCs w:val="21"/>
                <w:highlight w:val="none"/>
                <w:shd w:val="clear" w:color="auto" w:fill="auto"/>
              </w:rPr>
              <w:t>需出具加盖公章的书面承诺书。</w:t>
            </w:r>
          </w:p>
        </w:tc>
        <w:tc>
          <w:tcPr>
            <w:tcW w:w="1203" w:type="dxa"/>
            <w:noWrap w:val="0"/>
            <w:vAlign w:val="center"/>
          </w:tcPr>
          <w:p>
            <w:pPr>
              <w:pStyle w:val="17"/>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73" w:type="dxa"/>
            <w:noWrap w:val="0"/>
            <w:vAlign w:val="center"/>
          </w:tcPr>
          <w:p>
            <w:pPr>
              <w:pStyle w:val="17"/>
              <w:jc w:val="center"/>
              <w:rPr>
                <w:rFonts w:hint="eastAsia" w:ascii="宋体" w:hAnsi="宋体" w:eastAsia="宋体" w:cs="宋体"/>
                <w:sz w:val="21"/>
                <w:szCs w:val="21"/>
              </w:rPr>
            </w:pPr>
            <w:r>
              <w:rPr>
                <w:rFonts w:hint="eastAsia" w:ascii="宋体" w:hAnsi="宋体" w:eastAsia="宋体" w:cs="宋体"/>
                <w:sz w:val="21"/>
                <w:szCs w:val="21"/>
              </w:rPr>
              <w:t>2</w:t>
            </w:r>
          </w:p>
        </w:tc>
        <w:tc>
          <w:tcPr>
            <w:tcW w:w="1196" w:type="dxa"/>
            <w:vMerge w:val="restart"/>
            <w:noWrap w:val="0"/>
            <w:vAlign w:val="center"/>
          </w:tcPr>
          <w:p>
            <w:pPr>
              <w:pStyle w:val="17"/>
              <w:jc w:val="center"/>
              <w:rPr>
                <w:rFonts w:hint="eastAsia" w:ascii="宋体" w:hAnsi="宋体" w:eastAsia="宋体" w:cs="宋体"/>
                <w:sz w:val="21"/>
                <w:szCs w:val="21"/>
              </w:rPr>
            </w:pPr>
            <w:r>
              <w:rPr>
                <w:rFonts w:hint="eastAsia" w:ascii="宋体" w:hAnsi="宋体" w:eastAsia="宋体" w:cs="宋体"/>
                <w:sz w:val="21"/>
                <w:szCs w:val="21"/>
                <w:lang w:eastAsia="zh-CN"/>
              </w:rPr>
              <w:t>技术</w:t>
            </w:r>
            <w:r>
              <w:rPr>
                <w:rFonts w:hint="eastAsia" w:ascii="宋体" w:hAnsi="宋体" w:eastAsia="宋体" w:cs="宋体"/>
                <w:sz w:val="21"/>
                <w:szCs w:val="21"/>
              </w:rPr>
              <w:t>部分</w:t>
            </w:r>
          </w:p>
          <w:p>
            <w:pPr>
              <w:pStyle w:val="17"/>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56</w:t>
            </w:r>
            <w:r>
              <w:rPr>
                <w:rFonts w:hint="eastAsia" w:ascii="宋体" w:hAnsi="宋体" w:eastAsia="宋体" w:cs="宋体"/>
                <w:sz w:val="21"/>
                <w:szCs w:val="21"/>
              </w:rPr>
              <w:t>分）</w:t>
            </w:r>
          </w:p>
        </w:tc>
        <w:tc>
          <w:tcPr>
            <w:tcW w:w="6948" w:type="dxa"/>
            <w:gridSpan w:val="2"/>
            <w:noWrap w:val="0"/>
            <w:vAlign w:val="center"/>
          </w:tcPr>
          <w:p>
            <w:pPr>
              <w:rPr>
                <w:rFonts w:hint="eastAsia" w:ascii="宋体" w:hAnsi="宋体" w:eastAsia="宋体" w:cs="宋体"/>
                <w:b/>
                <w:bCs/>
                <w:szCs w:val="21"/>
                <w:lang w:eastAsia="zh-CN"/>
              </w:rPr>
            </w:pPr>
            <w:r>
              <w:rPr>
                <w:rFonts w:hint="eastAsia" w:ascii="宋体" w:hAnsi="宋体" w:eastAsia="宋体" w:cs="宋体"/>
                <w:b/>
                <w:bCs/>
                <w:szCs w:val="21"/>
                <w:lang w:eastAsia="zh-CN"/>
              </w:rPr>
              <w:t>屏幕尺寸（满分</w:t>
            </w:r>
            <w:r>
              <w:rPr>
                <w:rFonts w:hint="eastAsia" w:ascii="宋体" w:hAnsi="宋体" w:eastAsia="宋体" w:cs="宋体"/>
                <w:b/>
                <w:bCs/>
                <w:szCs w:val="21"/>
                <w:lang w:val="en-US" w:eastAsia="zh-CN"/>
              </w:rPr>
              <w:t>15分</w:t>
            </w:r>
            <w:r>
              <w:rPr>
                <w:rFonts w:hint="eastAsia" w:ascii="宋体" w:hAnsi="宋体" w:eastAsia="宋体" w:cs="宋体"/>
                <w:b/>
                <w:bCs/>
                <w:szCs w:val="21"/>
                <w:lang w:eastAsia="zh-CN"/>
              </w:rPr>
              <w:t>）</w:t>
            </w:r>
          </w:p>
          <w:p>
            <w:pPr>
              <w:rPr>
                <w:rFonts w:hint="eastAsia" w:ascii="宋体" w:hAnsi="宋体" w:eastAsia="宋体" w:cs="宋体"/>
                <w:szCs w:val="21"/>
                <w:lang w:val="en-US" w:eastAsia="zh-CN"/>
              </w:rPr>
            </w:pPr>
            <w:r>
              <w:rPr>
                <w:rFonts w:hint="eastAsia" w:ascii="宋体" w:hAnsi="宋体" w:eastAsia="宋体" w:cs="宋体"/>
                <w:szCs w:val="21"/>
                <w:lang w:eastAsia="zh-CN"/>
              </w:rPr>
              <w:t>其中安装于餐厅的</w:t>
            </w:r>
            <w:r>
              <w:rPr>
                <w:rFonts w:hint="eastAsia" w:ascii="宋体" w:hAnsi="宋体" w:eastAsia="宋体" w:cs="宋体"/>
                <w:szCs w:val="21"/>
                <w:lang w:val="en-US" w:eastAsia="zh-CN"/>
              </w:rPr>
              <w:t>8台电视屏幕尺寸大于65寸得3分，等于65寸不得分；安装于学员宿舍和值班室的82台电视</w:t>
            </w:r>
            <w:r>
              <w:rPr>
                <w:rFonts w:hint="eastAsia" w:ascii="宋体" w:hAnsi="宋体" w:eastAsia="宋体" w:cs="宋体"/>
                <w:szCs w:val="21"/>
                <w:lang w:eastAsia="zh-CN"/>
              </w:rPr>
              <w:t>屏幕尺寸大于等于</w:t>
            </w:r>
            <w:r>
              <w:rPr>
                <w:rFonts w:hint="eastAsia" w:ascii="宋体" w:hAnsi="宋体" w:eastAsia="宋体" w:cs="宋体"/>
                <w:szCs w:val="21"/>
                <w:lang w:val="en-US" w:eastAsia="zh-CN"/>
              </w:rPr>
              <w:t>65寸得12分，等于60寸得8分，小于等于55寸不得分。</w:t>
            </w:r>
          </w:p>
          <w:p>
            <w:pPr>
              <w:rPr>
                <w:rFonts w:hint="eastAsia" w:ascii="宋体" w:hAnsi="宋体" w:eastAsia="宋体" w:cs="宋体"/>
                <w:b/>
                <w:bCs/>
                <w:szCs w:val="21"/>
              </w:rPr>
            </w:pPr>
            <w:r>
              <w:rPr>
                <w:rFonts w:hint="eastAsia" w:ascii="宋体" w:hAnsi="宋体" w:eastAsia="宋体" w:cs="宋体"/>
                <w:b/>
                <w:bCs/>
                <w:szCs w:val="21"/>
                <w:lang w:eastAsia="zh-CN"/>
              </w:rPr>
              <w:t>屏幕硬件</w:t>
            </w:r>
            <w:r>
              <w:rPr>
                <w:rFonts w:hint="eastAsia" w:ascii="宋体" w:hAnsi="宋体" w:eastAsia="宋体" w:cs="宋体"/>
                <w:b/>
                <w:bCs/>
                <w:szCs w:val="21"/>
              </w:rPr>
              <w:t>（满分</w:t>
            </w:r>
            <w:r>
              <w:rPr>
                <w:rFonts w:hint="eastAsia" w:ascii="宋体" w:hAnsi="宋体" w:eastAsia="宋体" w:cs="宋体"/>
                <w:b/>
                <w:bCs/>
                <w:szCs w:val="21"/>
                <w:lang w:val="en-US" w:eastAsia="zh-CN"/>
              </w:rPr>
              <w:t>6</w:t>
            </w:r>
            <w:r>
              <w:rPr>
                <w:rFonts w:hint="eastAsia" w:ascii="宋体" w:hAnsi="宋体" w:eastAsia="宋体" w:cs="宋体"/>
                <w:b/>
                <w:bCs/>
                <w:szCs w:val="21"/>
              </w:rPr>
              <w:t>分）</w:t>
            </w:r>
          </w:p>
          <w:p>
            <w:pPr>
              <w:rPr>
                <w:rFonts w:hint="eastAsia" w:ascii="宋体" w:hAnsi="宋体" w:eastAsia="宋体" w:cs="宋体"/>
                <w:szCs w:val="21"/>
                <w:lang w:eastAsia="zh-CN"/>
              </w:rPr>
            </w:pPr>
            <w:r>
              <w:rPr>
                <w:rFonts w:hint="eastAsia" w:ascii="宋体" w:hAnsi="宋体" w:eastAsia="宋体" w:cs="宋体"/>
                <w:szCs w:val="21"/>
              </w:rPr>
              <w:t>背光类型为MiniLED得</w:t>
            </w:r>
            <w:r>
              <w:rPr>
                <w:rFonts w:hint="eastAsia" w:ascii="宋体" w:hAnsi="宋体" w:eastAsia="宋体" w:cs="宋体"/>
                <w:szCs w:val="21"/>
                <w:lang w:eastAsia="zh-CN"/>
              </w:rPr>
              <w:t>4</w:t>
            </w:r>
            <w:r>
              <w:rPr>
                <w:rFonts w:hint="eastAsia" w:ascii="宋体" w:hAnsi="宋体" w:eastAsia="宋体" w:cs="宋体"/>
                <w:szCs w:val="21"/>
              </w:rPr>
              <w:t>分；</w:t>
            </w:r>
            <w:r>
              <w:rPr>
                <w:rFonts w:hint="eastAsia" w:ascii="宋体" w:hAnsi="宋体" w:eastAsia="宋体" w:cs="宋体"/>
                <w:szCs w:val="21"/>
                <w:lang w:eastAsia="zh-CN"/>
              </w:rPr>
              <w:t>普通</w:t>
            </w:r>
            <w:r>
              <w:rPr>
                <w:rFonts w:hint="eastAsia" w:ascii="宋体" w:hAnsi="宋体" w:eastAsia="宋体" w:cs="宋体"/>
                <w:szCs w:val="21"/>
              </w:rPr>
              <w:t>直下式</w:t>
            </w:r>
            <w:r>
              <w:rPr>
                <w:rFonts w:hint="eastAsia" w:ascii="宋体" w:hAnsi="宋体" w:eastAsia="宋体" w:cs="宋体"/>
                <w:szCs w:val="21"/>
                <w:lang w:val="en-US" w:eastAsia="zh-CN"/>
              </w:rPr>
              <w:t>DLED</w:t>
            </w:r>
            <w:r>
              <w:rPr>
                <w:rFonts w:hint="eastAsia" w:ascii="宋体" w:hAnsi="宋体" w:eastAsia="宋体" w:cs="宋体"/>
                <w:szCs w:val="21"/>
                <w:lang w:eastAsia="zh-CN"/>
              </w:rPr>
              <w:t>不得分。</w:t>
            </w:r>
          </w:p>
          <w:p>
            <w:pPr>
              <w:rPr>
                <w:rFonts w:hint="eastAsia" w:ascii="宋体" w:hAnsi="宋体" w:eastAsia="宋体" w:cs="宋体"/>
                <w:szCs w:val="21"/>
              </w:rPr>
            </w:pPr>
            <w:r>
              <w:rPr>
                <w:rFonts w:hint="eastAsia" w:ascii="宋体" w:hAnsi="宋体" w:eastAsia="宋体" w:cs="宋体"/>
                <w:szCs w:val="21"/>
              </w:rPr>
              <w:t>峰值亮度大于</w:t>
            </w:r>
            <w:r>
              <w:rPr>
                <w:rFonts w:hint="eastAsia" w:ascii="宋体" w:hAnsi="宋体" w:eastAsia="宋体" w:cs="宋体"/>
                <w:szCs w:val="21"/>
                <w:lang w:val="en-US" w:eastAsia="zh-CN"/>
              </w:rPr>
              <w:t>300</w:t>
            </w:r>
            <w:r>
              <w:rPr>
                <w:rFonts w:hint="eastAsia" w:ascii="宋体" w:hAnsi="宋体" w:eastAsia="宋体" w:cs="宋体"/>
                <w:szCs w:val="21"/>
              </w:rPr>
              <w:t>nit可额外增加2分。</w:t>
            </w:r>
          </w:p>
          <w:p>
            <w:pPr>
              <w:rPr>
                <w:rFonts w:hint="eastAsia" w:ascii="宋体" w:hAnsi="宋体" w:eastAsia="宋体" w:cs="宋体"/>
                <w:b/>
                <w:bCs/>
                <w:szCs w:val="21"/>
              </w:rPr>
            </w:pPr>
            <w:r>
              <w:rPr>
                <w:rFonts w:hint="eastAsia" w:ascii="宋体" w:hAnsi="宋体" w:eastAsia="宋体" w:cs="宋体"/>
                <w:b/>
                <w:bCs/>
                <w:szCs w:val="21"/>
                <w:lang w:eastAsia="zh-CN"/>
              </w:rPr>
              <w:t>面板刷新率</w:t>
            </w:r>
            <w:r>
              <w:rPr>
                <w:rFonts w:hint="eastAsia" w:ascii="宋体" w:hAnsi="宋体" w:eastAsia="宋体" w:cs="宋体"/>
                <w:b/>
                <w:bCs/>
                <w:szCs w:val="21"/>
              </w:rPr>
              <w:t>（满分</w:t>
            </w:r>
            <w:r>
              <w:rPr>
                <w:rFonts w:hint="eastAsia" w:ascii="宋体" w:hAnsi="宋体" w:eastAsia="宋体" w:cs="宋体"/>
                <w:b/>
                <w:bCs/>
                <w:szCs w:val="21"/>
                <w:lang w:val="en-US" w:eastAsia="zh-CN"/>
              </w:rPr>
              <w:t>6</w:t>
            </w:r>
            <w:r>
              <w:rPr>
                <w:rFonts w:hint="eastAsia" w:ascii="宋体" w:hAnsi="宋体" w:eastAsia="宋体" w:cs="宋体"/>
                <w:b/>
                <w:bCs/>
                <w:szCs w:val="21"/>
              </w:rPr>
              <w:t>分）</w:t>
            </w:r>
          </w:p>
          <w:p>
            <w:pPr>
              <w:rPr>
                <w:rFonts w:hint="eastAsia" w:ascii="宋体" w:hAnsi="宋体" w:eastAsia="宋体" w:cs="宋体"/>
                <w:szCs w:val="21"/>
              </w:rPr>
            </w:pPr>
            <w:r>
              <w:rPr>
                <w:rFonts w:hint="eastAsia" w:ascii="宋体" w:hAnsi="宋体" w:eastAsia="宋体" w:cs="宋体"/>
                <w:szCs w:val="21"/>
              </w:rPr>
              <w:t>面板刷新率</w:t>
            </w:r>
            <w:r>
              <w:rPr>
                <w:rFonts w:hint="eastAsia" w:ascii="宋体" w:hAnsi="宋体" w:eastAsia="宋体" w:cs="宋体"/>
                <w:szCs w:val="21"/>
                <w:lang w:eastAsia="zh-CN"/>
              </w:rPr>
              <w:t>≥</w:t>
            </w:r>
            <w:r>
              <w:rPr>
                <w:rFonts w:hint="eastAsia" w:ascii="宋体" w:hAnsi="宋体" w:eastAsia="宋体" w:cs="宋体"/>
                <w:szCs w:val="21"/>
                <w:lang w:val="en-US" w:eastAsia="zh-CN"/>
              </w:rPr>
              <w:t>144</w:t>
            </w:r>
            <w:r>
              <w:rPr>
                <w:rFonts w:hint="eastAsia" w:ascii="宋体" w:hAnsi="宋体" w:eastAsia="宋体" w:cs="宋体"/>
                <w:szCs w:val="21"/>
              </w:rPr>
              <w:t>Hz得</w:t>
            </w:r>
            <w:r>
              <w:rPr>
                <w:rFonts w:hint="eastAsia" w:ascii="宋体" w:hAnsi="宋体" w:eastAsia="宋体" w:cs="宋体"/>
                <w:szCs w:val="21"/>
                <w:lang w:val="en-US" w:eastAsia="zh-CN"/>
              </w:rPr>
              <w:t>6</w:t>
            </w:r>
            <w:r>
              <w:rPr>
                <w:rFonts w:hint="eastAsia" w:ascii="宋体" w:hAnsi="宋体" w:eastAsia="宋体" w:cs="宋体"/>
                <w:szCs w:val="21"/>
              </w:rPr>
              <w:t>分，刷新率</w:t>
            </w:r>
            <w:r>
              <w:rPr>
                <w:rFonts w:hint="eastAsia" w:ascii="宋体" w:hAnsi="宋体" w:eastAsia="宋体" w:cs="宋体"/>
                <w:szCs w:val="21"/>
                <w:lang w:eastAsia="zh-CN"/>
              </w:rPr>
              <w:t>≥</w:t>
            </w:r>
            <w:r>
              <w:rPr>
                <w:rFonts w:hint="eastAsia" w:ascii="宋体" w:hAnsi="宋体" w:eastAsia="宋体" w:cs="宋体"/>
                <w:szCs w:val="21"/>
                <w:lang w:val="en-US" w:eastAsia="zh-CN"/>
              </w:rPr>
              <w:t>120</w:t>
            </w:r>
            <w:r>
              <w:rPr>
                <w:rFonts w:hint="eastAsia" w:ascii="宋体" w:hAnsi="宋体" w:eastAsia="宋体" w:cs="宋体"/>
                <w:szCs w:val="21"/>
              </w:rPr>
              <w:t>Hz得</w:t>
            </w:r>
            <w:r>
              <w:rPr>
                <w:rFonts w:hint="eastAsia" w:ascii="宋体" w:hAnsi="宋体" w:eastAsia="宋体" w:cs="宋体"/>
                <w:szCs w:val="21"/>
                <w:lang w:val="en-US" w:eastAsia="zh-CN"/>
              </w:rPr>
              <w:t>3</w:t>
            </w:r>
            <w:r>
              <w:rPr>
                <w:rFonts w:hint="eastAsia" w:ascii="宋体" w:hAnsi="宋体" w:eastAsia="宋体" w:cs="宋体"/>
                <w:szCs w:val="21"/>
              </w:rPr>
              <w:t>分</w:t>
            </w:r>
            <w:r>
              <w:rPr>
                <w:rFonts w:hint="eastAsia" w:ascii="宋体" w:hAnsi="宋体" w:eastAsia="宋体" w:cs="宋体"/>
                <w:szCs w:val="21"/>
                <w:lang w:eastAsia="zh-CN"/>
              </w:rPr>
              <w:t>，低于</w:t>
            </w:r>
            <w:r>
              <w:rPr>
                <w:rFonts w:hint="eastAsia" w:ascii="宋体" w:hAnsi="宋体" w:eastAsia="宋体" w:cs="宋体"/>
                <w:szCs w:val="21"/>
                <w:lang w:val="en-US" w:eastAsia="zh-CN"/>
              </w:rPr>
              <w:t>120Hz不得分</w:t>
            </w:r>
            <w:r>
              <w:rPr>
                <w:rFonts w:hint="eastAsia" w:ascii="宋体" w:hAnsi="宋体" w:eastAsia="宋体" w:cs="宋体"/>
                <w:szCs w:val="21"/>
              </w:rPr>
              <w:t>。</w:t>
            </w:r>
          </w:p>
          <w:p>
            <w:pPr>
              <w:pStyle w:val="17"/>
              <w:adjustRightInd/>
              <w:spacing w:line="300" w:lineRule="exact"/>
              <w:textAlignment w:val="auto"/>
              <w:rPr>
                <w:rFonts w:hint="eastAsia" w:ascii="宋体" w:hAnsi="宋体" w:eastAsia="宋体" w:cs="宋体"/>
                <w:sz w:val="21"/>
                <w:szCs w:val="21"/>
              </w:rPr>
            </w:pPr>
          </w:p>
        </w:tc>
        <w:tc>
          <w:tcPr>
            <w:tcW w:w="1203" w:type="dxa"/>
            <w:noWrap w:val="0"/>
            <w:vAlign w:val="center"/>
          </w:tcPr>
          <w:p>
            <w:pPr>
              <w:pStyle w:val="17"/>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5" w:hRule="atLeast"/>
          <w:jc w:val="center"/>
        </w:trPr>
        <w:tc>
          <w:tcPr>
            <w:tcW w:w="773" w:type="dxa"/>
            <w:noWrap w:val="0"/>
            <w:vAlign w:val="center"/>
          </w:tcPr>
          <w:p>
            <w:pPr>
              <w:pStyle w:val="17"/>
              <w:jc w:val="center"/>
              <w:rPr>
                <w:rFonts w:hint="eastAsia" w:ascii="宋体" w:hAnsi="宋体" w:eastAsia="宋体" w:cs="宋体"/>
                <w:sz w:val="21"/>
                <w:szCs w:val="21"/>
              </w:rPr>
            </w:pPr>
            <w:r>
              <w:rPr>
                <w:rFonts w:hint="eastAsia" w:ascii="宋体" w:hAnsi="宋体" w:eastAsia="宋体" w:cs="宋体"/>
                <w:sz w:val="21"/>
                <w:szCs w:val="21"/>
              </w:rPr>
              <w:t>3</w:t>
            </w:r>
          </w:p>
        </w:tc>
        <w:tc>
          <w:tcPr>
            <w:tcW w:w="1196" w:type="dxa"/>
            <w:vMerge w:val="continue"/>
            <w:noWrap w:val="0"/>
            <w:vAlign w:val="center"/>
          </w:tcPr>
          <w:p>
            <w:pPr>
              <w:pStyle w:val="17"/>
              <w:rPr>
                <w:rFonts w:hint="eastAsia" w:ascii="宋体" w:hAnsi="宋体" w:eastAsia="宋体" w:cs="宋体"/>
                <w:sz w:val="21"/>
                <w:szCs w:val="21"/>
              </w:rPr>
            </w:pPr>
          </w:p>
        </w:tc>
        <w:tc>
          <w:tcPr>
            <w:tcW w:w="6948" w:type="dxa"/>
            <w:gridSpan w:val="2"/>
            <w:noWrap w:val="0"/>
            <w:vAlign w:val="center"/>
          </w:tcPr>
          <w:p>
            <w:pPr>
              <w:rPr>
                <w:rFonts w:hint="eastAsia"/>
                <w:b/>
                <w:bCs/>
              </w:rPr>
            </w:pPr>
            <w:r>
              <w:rPr>
                <w:rFonts w:hint="eastAsia"/>
                <w:b/>
                <w:bCs/>
              </w:rPr>
              <w:t>硬件运行配置（满分</w:t>
            </w:r>
            <w:r>
              <w:rPr>
                <w:rFonts w:hint="eastAsia"/>
                <w:b/>
                <w:bCs/>
                <w:lang w:val="en-US" w:eastAsia="zh-CN"/>
              </w:rPr>
              <w:t>8</w:t>
            </w:r>
            <w:r>
              <w:rPr>
                <w:rFonts w:hint="eastAsia"/>
                <w:b/>
                <w:bCs/>
              </w:rPr>
              <w:t>分）</w:t>
            </w:r>
          </w:p>
          <w:p>
            <w:pPr>
              <w:rPr>
                <w:rFonts w:hint="default" w:eastAsia="宋体"/>
                <w:lang w:val="en-US" w:eastAsia="zh-CN"/>
              </w:rPr>
            </w:pPr>
            <w:r>
              <w:rPr>
                <w:rFonts w:hint="eastAsia"/>
              </w:rPr>
              <w:t>运行内存</w:t>
            </w:r>
            <w:r>
              <w:rPr>
                <w:rFonts w:hint="eastAsia"/>
                <w:lang w:eastAsia="zh-CN"/>
              </w:rPr>
              <w:t>＞</w:t>
            </w:r>
            <w:r>
              <w:rPr>
                <w:rFonts w:hint="eastAsia"/>
                <w:lang w:val="en-US" w:eastAsia="zh-CN"/>
              </w:rPr>
              <w:t>2G且存储</w:t>
            </w:r>
            <w:r>
              <w:rPr>
                <w:rFonts w:hint="eastAsia"/>
                <w:lang w:eastAsia="zh-CN"/>
              </w:rPr>
              <w:t>＞</w:t>
            </w:r>
            <w:r>
              <w:rPr>
                <w:rFonts w:hint="eastAsia"/>
                <w:lang w:val="en-US" w:eastAsia="zh-CN"/>
              </w:rPr>
              <w:t>32G得8分，运</w:t>
            </w:r>
            <w:r>
              <w:rPr>
                <w:rFonts w:hint="eastAsia"/>
              </w:rPr>
              <w:t>行内存</w:t>
            </w:r>
            <w:r>
              <w:rPr>
                <w:rFonts w:hint="eastAsia"/>
                <w:lang w:eastAsia="zh-CN"/>
              </w:rPr>
              <w:t>＞</w:t>
            </w:r>
            <w:r>
              <w:rPr>
                <w:rFonts w:hint="eastAsia"/>
                <w:lang w:val="en-US" w:eastAsia="zh-CN"/>
              </w:rPr>
              <w:t>2G或存储</w:t>
            </w:r>
            <w:r>
              <w:rPr>
                <w:rFonts w:hint="eastAsia"/>
                <w:lang w:eastAsia="zh-CN"/>
              </w:rPr>
              <w:t>＞</w:t>
            </w:r>
            <w:r>
              <w:rPr>
                <w:rFonts w:hint="eastAsia"/>
                <w:lang w:val="en-US" w:eastAsia="zh-CN"/>
              </w:rPr>
              <w:t>32G，满足其中一项者得4分，刚好达标2G+32G不得分。</w:t>
            </w:r>
          </w:p>
          <w:p>
            <w:pPr>
              <w:rPr>
                <w:rFonts w:hint="eastAsia"/>
                <w:b/>
                <w:bCs/>
              </w:rPr>
            </w:pPr>
            <w:r>
              <w:rPr>
                <w:rFonts w:hint="eastAsia"/>
                <w:b/>
                <w:bCs/>
              </w:rPr>
              <w:t>音频能力（满分</w:t>
            </w:r>
            <w:r>
              <w:rPr>
                <w:rFonts w:hint="eastAsia"/>
                <w:b/>
                <w:bCs/>
                <w:lang w:val="en-US" w:eastAsia="zh-CN"/>
              </w:rPr>
              <w:t>4</w:t>
            </w:r>
            <w:r>
              <w:rPr>
                <w:rFonts w:hint="eastAsia"/>
                <w:b/>
                <w:bCs/>
              </w:rPr>
              <w:t>分）</w:t>
            </w:r>
          </w:p>
          <w:p>
            <w:pPr>
              <w:rPr>
                <w:rFonts w:hint="eastAsia"/>
              </w:rPr>
            </w:pPr>
            <w:r>
              <w:rPr>
                <w:rFonts w:hint="eastAsia"/>
              </w:rPr>
              <w:t>双声道扬声器功率</w:t>
            </w:r>
            <w:r>
              <w:rPr>
                <w:rFonts w:hint="eastAsia"/>
                <w:lang w:eastAsia="zh-CN"/>
              </w:rPr>
              <w:t>≥</w:t>
            </w:r>
            <w:r>
              <w:rPr>
                <w:rFonts w:hint="eastAsia"/>
                <w:lang w:val="en-US" w:eastAsia="zh-CN"/>
              </w:rPr>
              <w:t>2</w:t>
            </w:r>
            <w:r>
              <w:rPr>
                <w:rFonts w:hint="eastAsia"/>
              </w:rPr>
              <w:t>5W且支持</w:t>
            </w:r>
            <w:r>
              <w:rPr>
                <w:rFonts w:hint="eastAsia"/>
                <w:lang w:eastAsia="zh-CN"/>
              </w:rPr>
              <w:t>杜比全景声</w:t>
            </w:r>
            <w:r>
              <w:rPr>
                <w:rFonts w:hint="eastAsia"/>
              </w:rPr>
              <w:t>得</w:t>
            </w:r>
            <w:r>
              <w:rPr>
                <w:rFonts w:hint="eastAsia"/>
                <w:lang w:val="en-US" w:eastAsia="zh-CN"/>
              </w:rPr>
              <w:t>4</w:t>
            </w:r>
            <w:r>
              <w:rPr>
                <w:rFonts w:hint="eastAsia"/>
              </w:rPr>
              <w:t>分，仅</w:t>
            </w:r>
            <w:r>
              <w:rPr>
                <w:rFonts w:hint="eastAsia"/>
                <w:lang w:val="en-US" w:eastAsia="zh-CN"/>
              </w:rPr>
              <w:t>满足20W基础功率</w:t>
            </w:r>
            <w:r>
              <w:rPr>
                <w:rFonts w:hint="eastAsia"/>
                <w:lang w:eastAsia="zh-CN"/>
              </w:rPr>
              <w:t>不得分</w:t>
            </w:r>
            <w:r>
              <w:rPr>
                <w:rFonts w:hint="eastAsia"/>
              </w:rPr>
              <w:t>。</w:t>
            </w:r>
          </w:p>
          <w:p>
            <w:pPr>
              <w:rPr>
                <w:rFonts w:hint="eastAsia"/>
                <w:b/>
                <w:bCs/>
              </w:rPr>
            </w:pPr>
            <w:r>
              <w:rPr>
                <w:rFonts w:hint="eastAsia"/>
                <w:b/>
                <w:bCs/>
              </w:rPr>
              <w:t>能效与护眼认证（满分</w:t>
            </w:r>
            <w:r>
              <w:rPr>
                <w:rFonts w:hint="eastAsia"/>
                <w:b/>
                <w:bCs/>
                <w:lang w:val="en-US" w:eastAsia="zh-CN"/>
              </w:rPr>
              <w:t>4</w:t>
            </w:r>
            <w:r>
              <w:rPr>
                <w:rFonts w:hint="eastAsia"/>
                <w:b/>
                <w:bCs/>
              </w:rPr>
              <w:t>分）</w:t>
            </w:r>
          </w:p>
          <w:p>
            <w:pPr>
              <w:rPr>
                <w:rFonts w:hint="eastAsia"/>
              </w:rPr>
            </w:pPr>
            <w:r>
              <w:rPr>
                <w:rFonts w:hint="eastAsia"/>
              </w:rPr>
              <w:t>能效等级为1级得</w:t>
            </w:r>
            <w:r>
              <w:rPr>
                <w:rFonts w:hint="eastAsia"/>
                <w:lang w:val="en-US" w:eastAsia="zh-CN"/>
              </w:rPr>
              <w:t>2</w:t>
            </w:r>
            <w:r>
              <w:rPr>
                <w:rFonts w:hint="eastAsia"/>
              </w:rPr>
              <w:t>分，2级</w:t>
            </w:r>
            <w:r>
              <w:rPr>
                <w:rFonts w:hint="eastAsia"/>
                <w:lang w:eastAsia="zh-CN"/>
              </w:rPr>
              <w:t>及以下或</w:t>
            </w:r>
            <w:r>
              <w:rPr>
                <w:rFonts w:hint="eastAsia"/>
              </w:rPr>
              <w:t>无法提供节能认证文件不得分；具备低蓝光、防眩光相关认证可额外增加</w:t>
            </w:r>
            <w:r>
              <w:rPr>
                <w:rFonts w:hint="eastAsia"/>
                <w:lang w:val="en-US" w:eastAsia="zh-CN"/>
              </w:rPr>
              <w:t>2</w:t>
            </w:r>
            <w:r>
              <w:rPr>
                <w:rFonts w:hint="eastAsia"/>
              </w:rPr>
              <w:t>分。</w:t>
            </w:r>
          </w:p>
          <w:p>
            <w:pPr>
              <w:rPr>
                <w:rFonts w:hint="eastAsia"/>
                <w:b/>
                <w:bCs/>
              </w:rPr>
            </w:pPr>
            <w:r>
              <w:rPr>
                <w:rFonts w:hint="eastAsia"/>
                <w:b/>
                <w:bCs/>
              </w:rPr>
              <w:t>接口配置（满分</w:t>
            </w:r>
            <w:r>
              <w:rPr>
                <w:rFonts w:hint="eastAsia"/>
                <w:b/>
                <w:bCs/>
                <w:lang w:val="en-US" w:eastAsia="zh-CN"/>
              </w:rPr>
              <w:t>2</w:t>
            </w:r>
            <w:r>
              <w:rPr>
                <w:rFonts w:hint="eastAsia"/>
                <w:b/>
                <w:bCs/>
              </w:rPr>
              <w:t>分）</w:t>
            </w:r>
          </w:p>
          <w:p>
            <w:pPr>
              <w:rPr>
                <w:rFonts w:hint="eastAsia"/>
              </w:rPr>
            </w:pPr>
            <w:r>
              <w:rPr>
                <w:rFonts w:hint="eastAsia"/>
                <w:lang w:eastAsia="zh-CN"/>
              </w:rPr>
              <w:t>具备</w:t>
            </w:r>
            <w:r>
              <w:rPr>
                <w:rFonts w:hint="eastAsia"/>
              </w:rPr>
              <w:t>HDMI2.1</w:t>
            </w:r>
            <w:r>
              <w:rPr>
                <w:rFonts w:hint="eastAsia"/>
                <w:lang w:eastAsia="zh-CN"/>
              </w:rPr>
              <w:t>接口</w:t>
            </w:r>
            <w:r>
              <w:rPr>
                <w:rFonts w:hint="eastAsia"/>
              </w:rPr>
              <w:t>得</w:t>
            </w:r>
            <w:r>
              <w:rPr>
                <w:rFonts w:hint="eastAsia"/>
                <w:lang w:val="en-US" w:eastAsia="zh-CN"/>
              </w:rPr>
              <w:t>2</w:t>
            </w:r>
            <w:r>
              <w:rPr>
                <w:rFonts w:hint="eastAsia"/>
              </w:rPr>
              <w:t>分；</w:t>
            </w:r>
            <w:r>
              <w:rPr>
                <w:rFonts w:hint="eastAsia"/>
                <w:lang w:eastAsia="zh-CN"/>
              </w:rPr>
              <w:t>仅具备</w:t>
            </w:r>
            <w:r>
              <w:rPr>
                <w:rFonts w:hint="eastAsia"/>
                <w:lang w:val="en-US" w:eastAsia="zh-CN"/>
              </w:rPr>
              <w:t>HDMI2.0接口不得分。</w:t>
            </w:r>
          </w:p>
          <w:p>
            <w:pPr>
              <w:rPr>
                <w:rFonts w:hint="eastAsia"/>
                <w:b/>
                <w:bCs/>
              </w:rPr>
            </w:pPr>
            <w:r>
              <w:rPr>
                <w:rFonts w:hint="eastAsia"/>
                <w:b/>
                <w:bCs/>
              </w:rPr>
              <w:t>系统与拓展能力（满分5分）</w:t>
            </w:r>
          </w:p>
          <w:p>
            <w:pPr>
              <w:rPr>
                <w:rFonts w:hint="eastAsia"/>
              </w:rPr>
            </w:pPr>
            <w:r>
              <w:rPr>
                <w:rFonts w:hint="eastAsia"/>
                <w:lang w:eastAsia="zh-CN"/>
              </w:rPr>
              <w:t>支持</w:t>
            </w:r>
            <w:r>
              <w:rPr>
                <w:rFonts w:hint="eastAsia"/>
                <w:lang w:val="en-US" w:eastAsia="zh-CN"/>
              </w:rPr>
              <w:t>AI语音操控</w:t>
            </w:r>
            <w:r>
              <w:rPr>
                <w:rFonts w:hint="eastAsia"/>
              </w:rPr>
              <w:t>、WiFi6</w:t>
            </w:r>
            <w:r>
              <w:rPr>
                <w:rFonts w:hint="eastAsia"/>
                <w:lang w:val="en-US" w:eastAsia="zh-CN"/>
              </w:rPr>
              <w:t>.0</w:t>
            </w:r>
            <w:r>
              <w:rPr>
                <w:rFonts w:hint="eastAsia"/>
              </w:rPr>
              <w:t>、蓝牙5.0三项全部满足得5分；每缺失一项扣2分，分数扣完为止。</w:t>
            </w:r>
          </w:p>
          <w:p>
            <w:pPr>
              <w:widowControl/>
              <w:jc w:val="left"/>
              <w:textAlignment w:val="center"/>
              <w:rPr>
                <w:rFonts w:hint="eastAsia" w:ascii="宋体" w:hAnsi="宋体" w:eastAsia="宋体" w:cs="宋体"/>
                <w:sz w:val="21"/>
                <w:szCs w:val="21"/>
              </w:rPr>
            </w:pPr>
          </w:p>
        </w:tc>
        <w:tc>
          <w:tcPr>
            <w:tcW w:w="1203" w:type="dxa"/>
            <w:noWrap w:val="0"/>
            <w:vAlign w:val="center"/>
          </w:tcPr>
          <w:p>
            <w:pPr>
              <w:pStyle w:val="17"/>
              <w:jc w:val="center"/>
              <w:rPr>
                <w:rFonts w:hint="default" w:ascii="宋体" w:hAnsi="宋体" w:eastAsia="宋体" w:cs="宋体"/>
                <w:sz w:val="21"/>
                <w:szCs w:val="21"/>
                <w:lang w:val="en-US"/>
              </w:rPr>
            </w:pPr>
            <w:r>
              <w:rPr>
                <w:rFonts w:hint="eastAsia" w:ascii="宋体" w:hAnsi="宋体" w:eastAsia="宋体" w:cs="宋体"/>
                <w:sz w:val="21"/>
                <w:szCs w:val="21"/>
                <w:lang w:val="en-US" w:eastAsia="zh-CN"/>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5" w:hRule="atLeast"/>
          <w:jc w:val="center"/>
        </w:trPr>
        <w:tc>
          <w:tcPr>
            <w:tcW w:w="773" w:type="dxa"/>
            <w:noWrap w:val="0"/>
            <w:vAlign w:val="center"/>
          </w:tcPr>
          <w:p>
            <w:pPr>
              <w:pStyle w:val="17"/>
              <w:jc w:val="center"/>
              <w:rPr>
                <w:rFonts w:hint="eastAsia" w:ascii="宋体" w:hAnsi="宋体" w:eastAsia="宋体" w:cs="宋体"/>
                <w:sz w:val="21"/>
                <w:szCs w:val="21"/>
              </w:rPr>
            </w:pPr>
            <w:r>
              <w:rPr>
                <w:rFonts w:hint="eastAsia" w:ascii="宋体" w:hAnsi="宋体" w:eastAsia="宋体" w:cs="宋体"/>
                <w:sz w:val="21"/>
                <w:szCs w:val="21"/>
              </w:rPr>
              <w:t>4</w:t>
            </w:r>
          </w:p>
          <w:p>
            <w:pPr>
              <w:pStyle w:val="17"/>
              <w:jc w:val="center"/>
              <w:rPr>
                <w:rFonts w:hint="eastAsia" w:ascii="宋体" w:hAnsi="宋体" w:eastAsia="宋体" w:cs="宋体"/>
                <w:sz w:val="21"/>
                <w:szCs w:val="21"/>
              </w:rPr>
            </w:pPr>
          </w:p>
        </w:tc>
        <w:tc>
          <w:tcPr>
            <w:tcW w:w="1196" w:type="dxa"/>
            <w:vMerge w:val="continue"/>
            <w:noWrap w:val="0"/>
            <w:vAlign w:val="center"/>
          </w:tcPr>
          <w:p>
            <w:pPr>
              <w:pStyle w:val="17"/>
              <w:rPr>
                <w:rFonts w:hint="eastAsia" w:ascii="宋体" w:hAnsi="宋体" w:eastAsia="宋体" w:cs="宋体"/>
                <w:sz w:val="21"/>
                <w:szCs w:val="21"/>
              </w:rPr>
            </w:pPr>
          </w:p>
        </w:tc>
        <w:tc>
          <w:tcPr>
            <w:tcW w:w="6948" w:type="dxa"/>
            <w:gridSpan w:val="2"/>
            <w:noWrap w:val="0"/>
            <w:vAlign w:val="center"/>
          </w:tcPr>
          <w:p>
            <w:pPr>
              <w:widowControl/>
              <w:jc w:val="left"/>
              <w:textAlignment w:val="center"/>
              <w:rPr>
                <w:rFonts w:hint="default" w:ascii="宋体" w:hAnsi="宋体" w:eastAsia="宋体" w:cs="宋体"/>
                <w:b/>
                <w:bCs/>
                <w:color w:val="000000"/>
                <w:sz w:val="21"/>
                <w:szCs w:val="21"/>
                <w:lang w:val="en-US" w:eastAsia="zh-CN" w:bidi="ar"/>
              </w:rPr>
            </w:pPr>
            <w:r>
              <w:rPr>
                <w:rFonts w:hint="eastAsia" w:ascii="宋体" w:hAnsi="宋体" w:eastAsia="宋体" w:cs="宋体"/>
                <w:b/>
                <w:bCs/>
                <w:color w:val="000000"/>
                <w:sz w:val="21"/>
                <w:szCs w:val="21"/>
                <w:lang w:val="en-US" w:eastAsia="zh-CN" w:bidi="ar"/>
              </w:rPr>
              <w:t>加分项（6分）</w:t>
            </w:r>
          </w:p>
          <w:p>
            <w:pPr>
              <w:widowControl/>
              <w:jc w:val="left"/>
              <w:textAlignment w:val="center"/>
              <w:rPr>
                <w:rFonts w:hint="eastAsia" w:ascii="宋体" w:hAnsi="宋体" w:eastAsia="宋体" w:cs="宋体"/>
                <w:b w:val="0"/>
                <w:bCs w:val="0"/>
                <w:i w:val="0"/>
                <w:iCs w:val="0"/>
                <w:caps w:val="0"/>
                <w:spacing w:val="0"/>
                <w:sz w:val="21"/>
                <w:szCs w:val="21"/>
                <w:highlight w:val="none"/>
                <w:shd w:val="clear" w:color="auto" w:fill="auto"/>
                <w:lang w:eastAsia="zh-CN"/>
              </w:rPr>
            </w:pPr>
            <w:r>
              <w:rPr>
                <w:rFonts w:hint="eastAsia" w:ascii="宋体" w:hAnsi="宋体" w:eastAsia="宋体" w:cs="宋体"/>
                <w:color w:val="auto"/>
                <w:sz w:val="21"/>
                <w:szCs w:val="21"/>
                <w:highlight w:val="none"/>
                <w:lang w:val="en-US" w:eastAsia="zh-CN"/>
              </w:rPr>
              <w:t>除上述标准以外，在全部满足招标文件明确的功能、性能和技术指标要求的基础上，供应商可围绕所投电视专属的差异化优势、增值方案展开，不得复述已明确的硬性基础条款；需附带佐证材料</w:t>
            </w:r>
            <w:r>
              <w:rPr>
                <w:rFonts w:hint="eastAsia" w:ascii="宋体" w:hAnsi="宋体" w:eastAsia="宋体" w:cs="宋体"/>
                <w:b w:val="0"/>
                <w:bCs w:val="0"/>
                <w:i w:val="0"/>
                <w:iCs w:val="0"/>
                <w:caps w:val="0"/>
                <w:spacing w:val="0"/>
                <w:sz w:val="21"/>
                <w:szCs w:val="21"/>
                <w:highlight w:val="none"/>
                <w:shd w:val="clear" w:color="auto" w:fill="auto"/>
                <w:lang w:eastAsia="zh-CN"/>
              </w:rPr>
              <w:t>。</w:t>
            </w:r>
          </w:p>
          <w:p>
            <w:pPr>
              <w:widowControl/>
              <w:jc w:val="left"/>
              <w:textAlignment w:val="center"/>
              <w:rPr>
                <w:rFonts w:hint="eastAsia" w:ascii="宋体" w:hAnsi="宋体" w:eastAsia="宋体" w:cs="宋体"/>
                <w:b w:val="0"/>
                <w:bCs w:val="0"/>
                <w:i w:val="0"/>
                <w:iCs w:val="0"/>
                <w:caps w:val="0"/>
                <w:spacing w:val="0"/>
                <w:sz w:val="21"/>
                <w:szCs w:val="21"/>
                <w:highlight w:val="none"/>
                <w:shd w:val="clear" w:color="auto" w:fill="auto"/>
                <w:lang w:val="en-US" w:eastAsia="zh-CN"/>
              </w:rPr>
            </w:pPr>
            <w:r>
              <w:rPr>
                <w:rFonts w:hint="eastAsia" w:ascii="宋体" w:hAnsi="宋体" w:eastAsia="宋体" w:cs="宋体"/>
                <w:b w:val="0"/>
                <w:bCs w:val="0"/>
                <w:i w:val="0"/>
                <w:iCs w:val="0"/>
                <w:caps w:val="0"/>
                <w:spacing w:val="0"/>
                <w:sz w:val="21"/>
                <w:szCs w:val="21"/>
                <w:highlight w:val="none"/>
                <w:shd w:val="clear" w:color="auto" w:fill="auto"/>
                <w:lang w:val="en-US" w:eastAsia="zh-CN"/>
              </w:rPr>
              <w:t>优势详实、佐证材料齐全、对本项目提升明显：4.01-6分。</w:t>
            </w:r>
          </w:p>
          <w:p>
            <w:pPr>
              <w:widowControl/>
              <w:jc w:val="left"/>
              <w:textAlignment w:val="center"/>
              <w:rPr>
                <w:rFonts w:hint="eastAsia" w:ascii="宋体" w:hAnsi="宋体" w:eastAsia="宋体" w:cs="宋体"/>
                <w:b w:val="0"/>
                <w:bCs w:val="0"/>
                <w:i w:val="0"/>
                <w:iCs w:val="0"/>
                <w:caps w:val="0"/>
                <w:spacing w:val="0"/>
                <w:sz w:val="21"/>
                <w:szCs w:val="21"/>
                <w:highlight w:val="none"/>
                <w:shd w:val="clear" w:color="auto" w:fill="auto"/>
                <w:lang w:val="en-US" w:eastAsia="zh-CN"/>
              </w:rPr>
            </w:pPr>
            <w:r>
              <w:rPr>
                <w:rFonts w:hint="eastAsia" w:ascii="宋体" w:hAnsi="宋体" w:eastAsia="宋体" w:cs="宋体"/>
                <w:b w:val="0"/>
                <w:bCs w:val="0"/>
                <w:i w:val="0"/>
                <w:iCs w:val="0"/>
                <w:caps w:val="0"/>
                <w:spacing w:val="0"/>
                <w:sz w:val="21"/>
                <w:szCs w:val="21"/>
                <w:highlight w:val="none"/>
                <w:shd w:val="clear" w:color="auto" w:fill="auto"/>
                <w:lang w:val="en-US" w:eastAsia="zh-CN"/>
              </w:rPr>
              <w:t>优势内容完整、有佐证、具备一定提升作用：2.01-4分。</w:t>
            </w:r>
          </w:p>
          <w:p>
            <w:pPr>
              <w:pStyle w:val="17"/>
              <w:adjustRightInd/>
              <w:spacing w:line="300" w:lineRule="exact"/>
              <w:textAlignment w:val="auto"/>
              <w:rPr>
                <w:rFonts w:hint="eastAsia" w:ascii="宋体" w:hAnsi="宋体" w:eastAsia="宋体" w:cs="宋体"/>
                <w:sz w:val="21"/>
                <w:szCs w:val="21"/>
              </w:rPr>
            </w:pPr>
            <w:r>
              <w:rPr>
                <w:rFonts w:hint="eastAsia" w:ascii="宋体" w:hAnsi="宋体" w:eastAsia="宋体" w:cs="宋体"/>
                <w:b w:val="0"/>
                <w:bCs w:val="0"/>
                <w:i w:val="0"/>
                <w:iCs w:val="0"/>
                <w:caps w:val="0"/>
                <w:spacing w:val="0"/>
                <w:sz w:val="21"/>
                <w:szCs w:val="21"/>
                <w:highlight w:val="none"/>
                <w:shd w:val="clear" w:color="auto" w:fill="auto"/>
                <w:lang w:val="en-US" w:eastAsia="zh-CN"/>
              </w:rPr>
              <w:t>优势略简、无佐证材料、仅口头描述：0-2分。</w:t>
            </w:r>
          </w:p>
        </w:tc>
        <w:tc>
          <w:tcPr>
            <w:tcW w:w="1203" w:type="dxa"/>
            <w:noWrap w:val="0"/>
            <w:vAlign w:val="center"/>
          </w:tcPr>
          <w:p>
            <w:pPr>
              <w:pStyle w:val="17"/>
              <w:jc w:val="center"/>
              <w:rPr>
                <w:rFonts w:hint="eastAsia" w:ascii="宋体" w:hAnsi="宋体" w:eastAsia="宋体" w:cs="宋体"/>
                <w:sz w:val="21"/>
                <w:szCs w:val="21"/>
              </w:rPr>
            </w:pPr>
            <w:r>
              <w:rPr>
                <w:rFonts w:hint="eastAsia" w:ascii="宋体" w:hAnsi="宋体" w:eastAsia="宋体" w:cs="宋体"/>
                <w:sz w:val="21"/>
                <w:szCs w:val="21"/>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0" w:hRule="atLeast"/>
          <w:jc w:val="center"/>
        </w:trPr>
        <w:tc>
          <w:tcPr>
            <w:tcW w:w="773" w:type="dxa"/>
            <w:noWrap w:val="0"/>
            <w:vAlign w:val="center"/>
          </w:tcPr>
          <w:p>
            <w:pPr>
              <w:pStyle w:val="17"/>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1196" w:type="dxa"/>
            <w:noWrap w:val="0"/>
            <w:vAlign w:val="center"/>
          </w:tcPr>
          <w:p>
            <w:pPr>
              <w:pStyle w:val="17"/>
              <w:jc w:val="center"/>
              <w:rPr>
                <w:rFonts w:hint="eastAsia" w:ascii="宋体" w:hAnsi="宋体" w:eastAsia="宋体" w:cs="宋体"/>
                <w:sz w:val="21"/>
                <w:szCs w:val="21"/>
              </w:rPr>
            </w:pPr>
            <w:r>
              <w:rPr>
                <w:rFonts w:hint="eastAsia" w:ascii="宋体" w:hAnsi="宋体" w:eastAsia="宋体" w:cs="宋体"/>
                <w:sz w:val="21"/>
                <w:szCs w:val="21"/>
              </w:rPr>
              <w:t>价格部分</w:t>
            </w:r>
          </w:p>
          <w:p>
            <w:pPr>
              <w:pStyle w:val="17"/>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0</w:t>
            </w:r>
            <w:r>
              <w:rPr>
                <w:rFonts w:hint="eastAsia" w:ascii="宋体" w:hAnsi="宋体" w:eastAsia="宋体" w:cs="宋体"/>
                <w:sz w:val="21"/>
                <w:szCs w:val="21"/>
              </w:rPr>
              <w:t>分）</w:t>
            </w:r>
          </w:p>
        </w:tc>
        <w:tc>
          <w:tcPr>
            <w:tcW w:w="6948" w:type="dxa"/>
            <w:gridSpan w:val="2"/>
            <w:noWrap w:val="0"/>
            <w:vAlign w:val="center"/>
          </w:tcPr>
          <w:p>
            <w:pPr>
              <w:pStyle w:val="17"/>
              <w:adjustRightInd/>
              <w:spacing w:line="32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一、评标价的计算：</w:t>
            </w:r>
          </w:p>
          <w:p>
            <w:pPr>
              <w:pStyle w:val="17"/>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响应人</w:t>
            </w:r>
            <w:r>
              <w:rPr>
                <w:rFonts w:hint="eastAsia" w:ascii="宋体" w:hAnsi="宋体" w:eastAsia="宋体" w:cs="宋体"/>
                <w:sz w:val="21"/>
                <w:szCs w:val="21"/>
              </w:rPr>
              <w:t>应根据技术需求书中的要求，列出</w:t>
            </w:r>
            <w:r>
              <w:rPr>
                <w:rFonts w:hint="eastAsia" w:ascii="宋体" w:hAnsi="宋体" w:eastAsia="宋体" w:cs="宋体"/>
                <w:sz w:val="21"/>
                <w:szCs w:val="21"/>
                <w:lang w:eastAsia="zh-CN"/>
              </w:rPr>
              <w:t>设备</w:t>
            </w:r>
            <w:r>
              <w:rPr>
                <w:rFonts w:hint="eastAsia" w:ascii="宋体" w:hAnsi="宋体" w:eastAsia="宋体" w:cs="宋体"/>
                <w:sz w:val="21"/>
                <w:szCs w:val="21"/>
              </w:rPr>
              <w:t>清单和报价；</w:t>
            </w:r>
          </w:p>
          <w:p>
            <w:pPr>
              <w:pStyle w:val="17"/>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2.不接受选择性报价或者具有附加条件的报价；</w:t>
            </w:r>
          </w:p>
          <w:p>
            <w:pPr>
              <w:pStyle w:val="17"/>
              <w:adjustRightInd/>
              <w:spacing w:line="320" w:lineRule="exact"/>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rPr>
              <w:t>二、价格分的计算</w:t>
            </w:r>
            <w:r>
              <w:rPr>
                <w:rFonts w:hint="eastAsia" w:ascii="宋体" w:hAnsi="宋体" w:eastAsia="宋体" w:cs="宋体"/>
                <w:b/>
                <w:bCs/>
                <w:sz w:val="21"/>
                <w:szCs w:val="21"/>
                <w:lang w:val="en-US" w:eastAsia="zh-CN"/>
              </w:rPr>
              <w:t>得分测算</w:t>
            </w:r>
          </w:p>
          <w:p>
            <w:pPr>
              <w:pStyle w:val="17"/>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A:某</w:t>
            </w:r>
            <w:r>
              <w:rPr>
                <w:rFonts w:hint="eastAsia" w:ascii="宋体" w:hAnsi="宋体" w:eastAsia="宋体" w:cs="宋体"/>
                <w:sz w:val="21"/>
                <w:szCs w:val="21"/>
                <w:lang w:eastAsia="zh-CN"/>
              </w:rPr>
              <w:t>响应人</w:t>
            </w:r>
            <w:r>
              <w:rPr>
                <w:rFonts w:hint="eastAsia" w:ascii="宋体" w:hAnsi="宋体" w:eastAsia="宋体" w:cs="宋体"/>
                <w:sz w:val="21"/>
                <w:szCs w:val="21"/>
              </w:rPr>
              <w:t>评标价格。</w:t>
            </w:r>
          </w:p>
          <w:p>
            <w:pPr>
              <w:pStyle w:val="17"/>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B:</w:t>
            </w:r>
            <w:r>
              <w:rPr>
                <w:rFonts w:hint="eastAsia" w:ascii="宋体" w:hAnsi="宋体" w:eastAsia="宋体" w:cs="宋体"/>
                <w:sz w:val="21"/>
                <w:szCs w:val="21"/>
                <w:highlight w:val="none"/>
                <w:lang w:val="en-US" w:eastAsia="zh-CN"/>
              </w:rPr>
              <w:t>基准价：所有合格响应人评标价格平均值。</w:t>
            </w:r>
          </w:p>
          <w:p>
            <w:pPr>
              <w:pStyle w:val="17"/>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1）若A≤B，则投标人得满分</w:t>
            </w:r>
            <w:r>
              <w:rPr>
                <w:rFonts w:hint="eastAsia" w:ascii="宋体" w:hAnsi="宋体" w:eastAsia="宋体" w:cs="宋体"/>
                <w:sz w:val="21"/>
                <w:szCs w:val="21"/>
                <w:lang w:eastAsia="zh-CN"/>
              </w:rPr>
              <w:t>，满分</w:t>
            </w:r>
            <w:r>
              <w:rPr>
                <w:rFonts w:hint="eastAsia" w:ascii="宋体" w:hAnsi="宋体" w:eastAsia="宋体" w:cs="宋体"/>
                <w:sz w:val="21"/>
                <w:szCs w:val="21"/>
                <w:lang w:val="en-US" w:eastAsia="zh-CN"/>
              </w:rPr>
              <w:t>40分</w:t>
            </w:r>
            <w:r>
              <w:rPr>
                <w:rFonts w:hint="eastAsia" w:ascii="宋体" w:hAnsi="宋体" w:eastAsia="宋体" w:cs="宋体"/>
                <w:sz w:val="21"/>
                <w:szCs w:val="21"/>
              </w:rPr>
              <w:t>；</w:t>
            </w:r>
          </w:p>
          <w:p>
            <w:pPr>
              <w:pStyle w:val="17"/>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2）若A＞B，则投标人得分=（B/A）×</w:t>
            </w:r>
            <w:r>
              <w:rPr>
                <w:rFonts w:hint="eastAsia" w:ascii="宋体" w:hAnsi="宋体" w:eastAsia="宋体" w:cs="宋体"/>
                <w:sz w:val="21"/>
                <w:szCs w:val="21"/>
                <w:lang w:val="en-US" w:eastAsia="zh-CN"/>
              </w:rPr>
              <w:t>40</w:t>
            </w:r>
            <w:r>
              <w:rPr>
                <w:rFonts w:hint="eastAsia" w:ascii="宋体" w:hAnsi="宋体" w:eastAsia="宋体" w:cs="宋体"/>
                <w:sz w:val="21"/>
                <w:szCs w:val="21"/>
              </w:rPr>
              <w:t>。</w:t>
            </w:r>
          </w:p>
          <w:p>
            <w:pPr>
              <w:pStyle w:val="17"/>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注：</w:t>
            </w:r>
          </w:p>
          <w:p>
            <w:pPr>
              <w:pStyle w:val="17"/>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1.评标价格计算中的各项价格为</w:t>
            </w:r>
            <w:r>
              <w:rPr>
                <w:rFonts w:hint="eastAsia" w:ascii="宋体" w:hAnsi="宋体" w:eastAsia="宋体" w:cs="宋体"/>
                <w:sz w:val="21"/>
                <w:szCs w:val="21"/>
                <w:lang w:eastAsia="zh-CN"/>
              </w:rPr>
              <w:t>响应人</w:t>
            </w:r>
            <w:r>
              <w:rPr>
                <w:rFonts w:hint="eastAsia" w:ascii="宋体" w:hAnsi="宋体" w:eastAsia="宋体" w:cs="宋体"/>
                <w:sz w:val="21"/>
                <w:szCs w:val="21"/>
              </w:rPr>
              <w:t>满足商务技术需求的报价（不含税）。</w:t>
            </w:r>
          </w:p>
          <w:p>
            <w:pPr>
              <w:pStyle w:val="17"/>
              <w:jc w:val="both"/>
              <w:rPr>
                <w:rFonts w:hint="eastAsia" w:ascii="宋体" w:hAnsi="宋体" w:eastAsia="宋体" w:cs="宋体"/>
                <w:color w:val="000000"/>
                <w:sz w:val="21"/>
                <w:szCs w:val="21"/>
                <w:lang w:bidi="ar"/>
              </w:rPr>
            </w:pPr>
            <w:r>
              <w:rPr>
                <w:rFonts w:hint="eastAsia" w:ascii="宋体" w:hAnsi="宋体" w:eastAsia="宋体" w:cs="宋体"/>
                <w:sz w:val="21"/>
                <w:szCs w:val="21"/>
              </w:rPr>
              <w:t>2.计算得分四舍五入，精确到小数点后两位。</w:t>
            </w:r>
          </w:p>
        </w:tc>
        <w:tc>
          <w:tcPr>
            <w:tcW w:w="1203" w:type="dxa"/>
            <w:noWrap w:val="0"/>
            <w:vAlign w:val="center"/>
          </w:tcPr>
          <w:p>
            <w:pPr>
              <w:pStyle w:val="17"/>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1975" w:type="dxa"/>
            <w:gridSpan w:val="3"/>
            <w:tcBorders>
              <w:right w:val="single" w:color="auto" w:sz="4" w:space="0"/>
            </w:tcBorders>
            <w:noWrap w:val="0"/>
            <w:vAlign w:val="center"/>
          </w:tcPr>
          <w:p>
            <w:pPr>
              <w:pStyle w:val="17"/>
              <w:jc w:val="center"/>
              <w:rPr>
                <w:rFonts w:hint="eastAsia" w:ascii="宋体" w:hAnsi="宋体" w:eastAsia="宋体" w:cs="宋体"/>
                <w:sz w:val="21"/>
                <w:szCs w:val="21"/>
              </w:rPr>
            </w:pPr>
            <w:r>
              <w:rPr>
                <w:rFonts w:hint="eastAsia" w:ascii="宋体" w:hAnsi="宋体" w:eastAsia="宋体" w:cs="宋体"/>
                <w:sz w:val="21"/>
                <w:szCs w:val="21"/>
              </w:rPr>
              <w:t>合计</w:t>
            </w:r>
          </w:p>
        </w:tc>
        <w:tc>
          <w:tcPr>
            <w:tcW w:w="6942" w:type="dxa"/>
            <w:tcBorders>
              <w:left w:val="single" w:color="auto" w:sz="4" w:space="0"/>
            </w:tcBorders>
            <w:noWrap w:val="0"/>
            <w:vAlign w:val="center"/>
          </w:tcPr>
          <w:p>
            <w:pPr>
              <w:pStyle w:val="17"/>
              <w:jc w:val="center"/>
              <w:rPr>
                <w:rFonts w:hint="eastAsia" w:ascii="宋体" w:hAnsi="宋体" w:eastAsia="宋体" w:cs="宋体"/>
                <w:sz w:val="21"/>
                <w:szCs w:val="21"/>
              </w:rPr>
            </w:pPr>
            <w:r>
              <w:rPr>
                <w:rFonts w:hint="eastAsia" w:ascii="宋体" w:hAnsi="宋体" w:eastAsia="宋体" w:cs="宋体"/>
                <w:sz w:val="21"/>
                <w:szCs w:val="21"/>
              </w:rPr>
              <w:t>上述各项之和即为</w:t>
            </w:r>
            <w:r>
              <w:rPr>
                <w:rFonts w:hint="eastAsia" w:ascii="宋体" w:hAnsi="宋体" w:eastAsia="宋体" w:cs="宋体"/>
                <w:sz w:val="21"/>
                <w:szCs w:val="21"/>
                <w:lang w:eastAsia="zh-CN"/>
              </w:rPr>
              <w:t>响应人</w:t>
            </w:r>
            <w:r>
              <w:rPr>
                <w:rFonts w:hint="eastAsia" w:ascii="宋体" w:hAnsi="宋体" w:eastAsia="宋体" w:cs="宋体"/>
                <w:sz w:val="21"/>
                <w:szCs w:val="21"/>
              </w:rPr>
              <w:t>的综合得分</w:t>
            </w:r>
          </w:p>
        </w:tc>
        <w:tc>
          <w:tcPr>
            <w:tcW w:w="1203" w:type="dxa"/>
            <w:noWrap w:val="0"/>
            <w:vAlign w:val="center"/>
          </w:tcPr>
          <w:p>
            <w:pPr>
              <w:pStyle w:val="17"/>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100</w:t>
            </w:r>
          </w:p>
        </w:tc>
      </w:tr>
    </w:tbl>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val="en-US" w:eastAsia="zh-CN"/>
        </w:rPr>
      </w:pPr>
      <w:r>
        <w:rPr>
          <w:rFonts w:hint="eastAsia" w:ascii="国标黑体" w:hAnsi="国标黑体" w:eastAsia="国标黑体" w:cs="国标黑体"/>
          <w:color w:val="auto"/>
          <w:sz w:val="28"/>
          <w:szCs w:val="28"/>
          <w:highlight w:val="none"/>
          <w:lang w:eastAsia="zh-CN"/>
        </w:rPr>
        <w:t>附件</w:t>
      </w:r>
      <w:r>
        <w:rPr>
          <w:rFonts w:hint="eastAsia" w:ascii="国标黑体" w:hAnsi="国标黑体" w:eastAsia="国标黑体" w:cs="国标黑体"/>
          <w:color w:val="auto"/>
          <w:sz w:val="28"/>
          <w:szCs w:val="28"/>
          <w:highlight w:val="none"/>
          <w:lang w:val="en-US" w:eastAsia="zh-CN"/>
        </w:rPr>
        <w:t>2：</w:t>
      </w:r>
    </w:p>
    <w:p>
      <w:pPr>
        <w:pageBreakBefore w:val="0"/>
        <w:overflowPunct/>
        <w:topLinePunct w:val="0"/>
        <w:autoSpaceDE/>
        <w:bidi w:val="0"/>
        <w:spacing w:line="520" w:lineRule="exact"/>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lang w:eastAsia="zh-CN"/>
        </w:rPr>
        <w:t>中国农业银行</w:t>
      </w:r>
      <w:r>
        <w:rPr>
          <w:rFonts w:hint="eastAsia" w:ascii="黑体" w:hAnsi="黑体" w:eastAsia="黑体" w:cs="黑体"/>
          <w:color w:val="auto"/>
          <w:sz w:val="36"/>
          <w:szCs w:val="36"/>
          <w:highlight w:val="none"/>
          <w:lang w:val="en-US" w:eastAsia="zh-CN"/>
        </w:rPr>
        <w:t>股份有限公司</w:t>
      </w:r>
      <w:r>
        <w:rPr>
          <w:rFonts w:hint="eastAsia" w:ascii="黑体" w:hAnsi="黑体" w:eastAsia="黑体" w:cs="黑体"/>
          <w:color w:val="auto"/>
          <w:sz w:val="36"/>
          <w:szCs w:val="36"/>
          <w:highlight w:val="none"/>
          <w:lang w:eastAsia="zh-CN"/>
        </w:rPr>
        <w:t>河北省分行供应商报名表</w:t>
      </w:r>
    </w:p>
    <w:tbl>
      <w:tblPr>
        <w:tblStyle w:val="14"/>
        <w:tblW w:w="9174" w:type="dxa"/>
        <w:jc w:val="center"/>
        <w:tblLayout w:type="fixed"/>
        <w:tblCellMar>
          <w:top w:w="0" w:type="dxa"/>
          <w:left w:w="108" w:type="dxa"/>
          <w:bottom w:w="0" w:type="dxa"/>
          <w:right w:w="108" w:type="dxa"/>
        </w:tblCellMar>
      </w:tblPr>
      <w:tblGrid>
        <w:gridCol w:w="1497"/>
        <w:gridCol w:w="1508"/>
        <w:gridCol w:w="2135"/>
        <w:gridCol w:w="1255"/>
        <w:gridCol w:w="471"/>
        <w:gridCol w:w="774"/>
        <w:gridCol w:w="1534"/>
      </w:tblGrid>
      <w:tr>
        <w:tblPrEx>
          <w:tblCellMar>
            <w:top w:w="0" w:type="dxa"/>
            <w:left w:w="108" w:type="dxa"/>
            <w:bottom w:w="0" w:type="dxa"/>
            <w:right w:w="108" w:type="dxa"/>
          </w:tblCellMar>
        </w:tblPrEx>
        <w:trPr>
          <w:trHeight w:val="952"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eastAsia="宋体"/>
                <w:color w:val="auto"/>
                <w:highlight w:val="none"/>
                <w:lang w:eastAsia="zh-CN"/>
              </w:rPr>
            </w:pPr>
            <w:r>
              <w:rPr>
                <w:rFonts w:hint="eastAsia"/>
                <w:color w:val="auto"/>
                <w:highlight w:val="none"/>
                <w:lang w:eastAsia="zh-CN"/>
              </w:rPr>
              <w:t>所报项目名称</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default" w:eastAsia="宋体"/>
                <w:color w:val="auto"/>
                <w:highlight w:val="none"/>
                <w:lang w:val="en-US" w:eastAsia="zh-CN"/>
              </w:rPr>
            </w:pPr>
          </w:p>
        </w:tc>
      </w:tr>
      <w:tr>
        <w:tblPrEx>
          <w:tblCellMar>
            <w:top w:w="0" w:type="dxa"/>
            <w:left w:w="108" w:type="dxa"/>
            <w:bottom w:w="0" w:type="dxa"/>
            <w:right w:w="108" w:type="dxa"/>
          </w:tblCellMar>
        </w:tblPrEx>
        <w:trPr>
          <w:trHeight w:val="52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供应商名称</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eastAsia="zh-CN"/>
              </w:rPr>
              <w:t>及身份证号</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64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eastAsia="zh-CN"/>
              </w:rPr>
              <w:t>统一社会信用代码</w:t>
            </w:r>
          </w:p>
        </w:tc>
        <w:tc>
          <w:tcPr>
            <w:tcW w:w="3643" w:type="dxa"/>
            <w:gridSpan w:val="2"/>
            <w:tcBorders>
              <w:top w:val="single" w:color="000000" w:sz="4" w:space="0"/>
              <w:left w:val="single" w:color="000000" w:sz="4" w:space="0"/>
              <w:bottom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ind w:firstLine="210" w:firstLineChars="10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纳税人类型</w:t>
            </w:r>
          </w:p>
        </w:tc>
        <w:tc>
          <w:tcPr>
            <w:tcW w:w="2308" w:type="dxa"/>
            <w:gridSpan w:val="2"/>
            <w:tcBorders>
              <w:top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422"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注册资本</w:t>
            </w:r>
          </w:p>
        </w:tc>
        <w:tc>
          <w:tcPr>
            <w:tcW w:w="3643" w:type="dxa"/>
            <w:gridSpan w:val="2"/>
            <w:tcBorders>
              <w:top w:val="single" w:color="000000" w:sz="4" w:space="0"/>
              <w:left w:val="single" w:color="000000" w:sz="4" w:space="0"/>
              <w:bottom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lang w:val="en-US" w:eastAsia="zh-CN"/>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注册币种</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lang w:eastAsia="zh-CN"/>
              </w:rPr>
            </w:pPr>
          </w:p>
        </w:tc>
      </w:tr>
      <w:tr>
        <w:tblPrEx>
          <w:tblCellMar>
            <w:top w:w="0" w:type="dxa"/>
            <w:left w:w="108" w:type="dxa"/>
            <w:bottom w:w="0" w:type="dxa"/>
            <w:right w:w="108" w:type="dxa"/>
          </w:tblCellMar>
        </w:tblPrEx>
        <w:trPr>
          <w:trHeight w:val="340"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ind w:firstLine="210" w:firstLineChars="100"/>
              <w:jc w:val="left"/>
              <w:textAlignment w:val="center"/>
              <w:rPr>
                <w:color w:val="auto"/>
                <w:highlight w:val="none"/>
              </w:rPr>
            </w:pPr>
            <w:r>
              <w:rPr>
                <w:color w:val="auto"/>
                <w:highlight w:val="none"/>
              </w:rPr>
              <w:t>成立日期</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left"/>
              <w:textAlignment w:val="center"/>
              <w:rPr>
                <w:rFonts w:hint="eastAsia" w:ascii="宋体" w:hAnsi="宋体" w:eastAsia="宋体" w:cs="宋体"/>
                <w:color w:val="auto"/>
                <w:sz w:val="21"/>
                <w:szCs w:val="21"/>
                <w:highlight w:val="none"/>
                <w:lang w:eastAsia="zh-CN"/>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公司类型</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63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eastAsia="zh-CN"/>
              </w:rPr>
              <w:t>营业场所</w:t>
            </w:r>
            <w:r>
              <w:rPr>
                <w:rFonts w:hint="eastAsia"/>
                <w:color w:val="auto"/>
                <w:highlight w:val="none"/>
                <w:lang w:val="en-US" w:eastAsia="zh-CN"/>
              </w:rPr>
              <w:t xml:space="preserve">    </w:t>
            </w:r>
            <w:r>
              <w:rPr>
                <w:rFonts w:hint="eastAsia"/>
                <w:color w:val="auto"/>
                <w:highlight w:val="none"/>
                <w:lang w:eastAsia="zh-CN"/>
              </w:rPr>
              <w:t>详细</w:t>
            </w:r>
            <w:r>
              <w:rPr>
                <w:color w:val="auto"/>
                <w:highlight w:val="none"/>
              </w:rPr>
              <w:t>地址</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27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Calibri" w:hAnsi="Calibri" w:eastAsia="宋体" w:cs="Times New Roman"/>
                <w:color w:val="auto"/>
                <w:kern w:val="2"/>
                <w:sz w:val="21"/>
                <w:szCs w:val="24"/>
                <w:highlight w:val="none"/>
                <w:lang w:val="en-US" w:eastAsia="zh-CN" w:bidi="ar-SA"/>
              </w:rPr>
            </w:pPr>
            <w:r>
              <w:rPr>
                <w:rFonts w:hint="eastAsia"/>
                <w:color w:val="auto"/>
                <w:highlight w:val="none"/>
                <w:lang w:eastAsia="zh-CN"/>
              </w:rPr>
              <w:t>是否为代理商</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left"/>
              <w:textAlignment w:val="center"/>
              <w:rPr>
                <w:rFonts w:hint="eastAsia" w:ascii="宋体" w:hAnsi="宋体" w:eastAsia="宋体" w:cs="宋体"/>
                <w:color w:val="auto"/>
                <w:kern w:val="2"/>
                <w:sz w:val="21"/>
                <w:szCs w:val="21"/>
                <w:highlight w:val="none"/>
                <w:lang w:val="en-US" w:eastAsia="zh-CN" w:bidi="ar-SA"/>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原厂商名称</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default" w:ascii="宋体" w:hAnsi="宋体" w:eastAsia="宋体" w:cs="宋体"/>
                <w:color w:val="auto"/>
                <w:kern w:val="2"/>
                <w:sz w:val="21"/>
                <w:szCs w:val="21"/>
                <w:highlight w:val="none"/>
                <w:lang w:val="en-US" w:eastAsia="zh-CN" w:bidi="ar-SA"/>
              </w:rPr>
            </w:pPr>
          </w:p>
        </w:tc>
      </w:tr>
      <w:tr>
        <w:tblPrEx>
          <w:tblCellMar>
            <w:top w:w="0" w:type="dxa"/>
            <w:left w:w="108" w:type="dxa"/>
            <w:bottom w:w="0" w:type="dxa"/>
            <w:right w:w="108" w:type="dxa"/>
          </w:tblCellMar>
        </w:tblPrEx>
        <w:trPr>
          <w:trHeight w:val="27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ascii="Calibri" w:hAnsi="Calibri" w:eastAsia="宋体" w:cs="Times New Roman"/>
                <w:color w:val="auto"/>
                <w:kern w:val="2"/>
                <w:sz w:val="21"/>
                <w:szCs w:val="24"/>
                <w:highlight w:val="none"/>
                <w:lang w:val="en-US" w:eastAsia="zh-CN" w:bidi="ar-SA"/>
              </w:rPr>
            </w:pPr>
            <w:r>
              <w:rPr>
                <w:color w:val="auto"/>
                <w:highlight w:val="none"/>
              </w:rPr>
              <w:t>邮政编码</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kern w:val="2"/>
                <w:sz w:val="21"/>
                <w:szCs w:val="21"/>
                <w:highlight w:val="none"/>
                <w:lang w:val="en-US" w:eastAsia="zh-CN" w:bidi="ar-SA"/>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员工人数</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default" w:ascii="宋体" w:hAnsi="宋体" w:eastAsia="宋体" w:cs="宋体"/>
                <w:color w:val="auto"/>
                <w:kern w:val="2"/>
                <w:sz w:val="21"/>
                <w:szCs w:val="21"/>
                <w:highlight w:val="none"/>
                <w:lang w:val="en-US" w:eastAsia="zh-CN" w:bidi="ar-SA"/>
              </w:rPr>
            </w:pPr>
          </w:p>
        </w:tc>
      </w:tr>
      <w:tr>
        <w:tblPrEx>
          <w:tblCellMar>
            <w:top w:w="0" w:type="dxa"/>
            <w:left w:w="108" w:type="dxa"/>
            <w:bottom w:w="0" w:type="dxa"/>
            <w:right w:w="108" w:type="dxa"/>
          </w:tblCellMar>
        </w:tblPrEx>
        <w:trPr>
          <w:trHeight w:val="440"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val="en-US" w:eastAsia="zh-CN"/>
              </w:rPr>
              <w:t>固定</w:t>
            </w:r>
            <w:r>
              <w:rPr>
                <w:color w:val="auto"/>
                <w:highlight w:val="none"/>
              </w:rPr>
              <w:t>电话</w:t>
            </w:r>
          </w:p>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（含区号）</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lang w:val="en-US" w:eastAsia="zh-CN"/>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联系人</w:t>
            </w:r>
            <w:r>
              <w:rPr>
                <w:rFonts w:hint="eastAsia" w:ascii="宋体" w:hAnsi="宋体" w:eastAsia="宋体" w:cs="宋体"/>
                <w:color w:val="auto"/>
                <w:sz w:val="21"/>
                <w:szCs w:val="21"/>
                <w:highlight w:val="none"/>
              </w:rPr>
              <w:t>电子邮箱</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90"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color w:val="auto"/>
                <w:highlight w:val="none"/>
                <w:lang w:eastAsia="zh-CN"/>
              </w:rPr>
            </w:pPr>
            <w:r>
              <w:rPr>
                <w:color w:val="auto"/>
                <w:highlight w:val="none"/>
              </w:rPr>
              <w:t>联系人</w:t>
            </w:r>
            <w:r>
              <w:rPr>
                <w:rFonts w:hint="eastAsia"/>
                <w:color w:val="auto"/>
                <w:highlight w:val="none"/>
                <w:lang w:eastAsia="zh-CN"/>
              </w:rPr>
              <w:t>姓名</w:t>
            </w:r>
          </w:p>
          <w:p>
            <w:pPr>
              <w:pageBreakBefore w:val="0"/>
              <w:overflowPunct/>
              <w:topLinePunct w:val="0"/>
              <w:autoSpaceDE/>
              <w:autoSpaceDN w:val="0"/>
              <w:bidi w:val="0"/>
              <w:spacing w:line="520" w:lineRule="exact"/>
              <w:jc w:val="center"/>
              <w:textAlignment w:val="center"/>
              <w:rPr>
                <w:rFonts w:hint="eastAsia"/>
                <w:color w:val="auto"/>
                <w:highlight w:val="none"/>
                <w:lang w:eastAsia="zh-CN"/>
              </w:rPr>
            </w:pPr>
            <w:r>
              <w:rPr>
                <w:rFonts w:hint="eastAsia"/>
                <w:color w:val="auto"/>
                <w:highlight w:val="none"/>
                <w:lang w:val="en-US" w:eastAsia="zh-CN"/>
              </w:rPr>
              <w:t>固定</w:t>
            </w:r>
            <w:r>
              <w:rPr>
                <w:rFonts w:hint="eastAsia"/>
                <w:color w:val="auto"/>
                <w:highlight w:val="none"/>
                <w:lang w:eastAsia="zh-CN"/>
              </w:rPr>
              <w:t>电话</w:t>
            </w:r>
          </w:p>
          <w:p>
            <w:pPr>
              <w:pageBreakBefore w:val="0"/>
              <w:overflowPunct/>
              <w:topLinePunct w:val="0"/>
              <w:autoSpaceDE/>
              <w:autoSpaceDN w:val="0"/>
              <w:bidi w:val="0"/>
              <w:spacing w:line="520" w:lineRule="exact"/>
              <w:jc w:val="center"/>
              <w:textAlignment w:val="center"/>
              <w:rPr>
                <w:rFonts w:hint="default"/>
                <w:color w:val="auto"/>
                <w:highlight w:val="none"/>
                <w:lang w:val="en-US"/>
              </w:rPr>
            </w:pPr>
            <w:r>
              <w:rPr>
                <w:rFonts w:hint="eastAsia"/>
                <w:color w:val="auto"/>
                <w:highlight w:val="none"/>
                <w:lang w:val="en-US" w:eastAsia="zh-CN"/>
              </w:rPr>
              <w:t>手机号码</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default" w:eastAsia="宋体"/>
                <w:color w:val="auto"/>
                <w:highlight w:val="none"/>
                <w:lang w:val="en-US" w:eastAsia="zh-CN"/>
              </w:rPr>
            </w:pPr>
          </w:p>
        </w:tc>
      </w:tr>
      <w:tr>
        <w:tblPrEx>
          <w:tblCellMar>
            <w:top w:w="0" w:type="dxa"/>
            <w:left w:w="108" w:type="dxa"/>
            <w:bottom w:w="0" w:type="dxa"/>
            <w:right w:w="108" w:type="dxa"/>
          </w:tblCellMar>
        </w:tblPrEx>
        <w:trPr>
          <w:trHeight w:val="908"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供应商简介</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520" w:lineRule="exact"/>
              <w:ind w:firstLine="420" w:firstLineChars="200"/>
              <w:jc w:val="left"/>
              <w:textAlignment w:val="center"/>
              <w:rPr>
                <w:color w:val="auto"/>
                <w:highlight w:val="none"/>
              </w:rPr>
            </w:pPr>
          </w:p>
        </w:tc>
      </w:tr>
      <w:tr>
        <w:tblPrEx>
          <w:tblCellMar>
            <w:top w:w="0" w:type="dxa"/>
            <w:left w:w="108" w:type="dxa"/>
            <w:bottom w:w="0" w:type="dxa"/>
            <w:right w:w="108" w:type="dxa"/>
          </w:tblCellMar>
        </w:tblPrEx>
        <w:trPr>
          <w:trHeight w:val="64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color w:val="auto"/>
                <w:highlight w:val="none"/>
                <w:lang w:val="en-US" w:eastAsia="zh-CN"/>
              </w:rPr>
            </w:pPr>
            <w:r>
              <w:rPr>
                <w:rFonts w:hint="eastAsia"/>
                <w:color w:val="auto"/>
                <w:highlight w:val="none"/>
                <w:lang w:val="en-US" w:eastAsia="zh-CN"/>
              </w:rPr>
              <w:t>营业执照</w:t>
            </w:r>
          </w:p>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登记经营范围</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520" w:lineRule="exact"/>
              <w:ind w:firstLine="420" w:firstLineChars="200"/>
              <w:jc w:val="left"/>
              <w:textAlignment w:val="center"/>
              <w:rPr>
                <w:color w:val="auto"/>
                <w:highlight w:val="none"/>
              </w:rPr>
            </w:pPr>
          </w:p>
        </w:tc>
      </w:tr>
      <w:tr>
        <w:tblPrEx>
          <w:tblCellMar>
            <w:top w:w="0" w:type="dxa"/>
            <w:left w:w="108" w:type="dxa"/>
            <w:bottom w:w="0" w:type="dxa"/>
            <w:right w:w="108" w:type="dxa"/>
          </w:tblCellMar>
        </w:tblPrEx>
        <w:trPr>
          <w:trHeight w:val="64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登记地区</w:t>
            </w:r>
          </w:p>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eastAsia="zh-CN"/>
              </w:rPr>
              <w:t>（注册地）</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eastAsia="宋体"/>
                <w:color w:val="auto"/>
                <w:highlight w:val="none"/>
                <w:lang w:eastAsia="zh-CN"/>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eastAsia="zh-CN"/>
              </w:rPr>
              <w:t>营业执照</w:t>
            </w:r>
            <w:r>
              <w:rPr>
                <w:rFonts w:hint="eastAsia"/>
                <w:color w:val="auto"/>
                <w:highlight w:val="none"/>
                <w:lang w:val="en-US" w:eastAsia="zh-CN"/>
              </w:rPr>
              <w:t xml:space="preserve">      </w:t>
            </w:r>
            <w:r>
              <w:rPr>
                <w:rFonts w:hint="eastAsia"/>
                <w:color w:val="auto"/>
                <w:highlight w:val="none"/>
                <w:lang w:eastAsia="zh-CN"/>
              </w:rPr>
              <w:t>发证机关</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both"/>
              <w:textAlignment w:val="center"/>
              <w:rPr>
                <w:rFonts w:hint="eastAsia" w:eastAsia="宋体"/>
                <w:color w:val="auto"/>
                <w:highlight w:val="none"/>
                <w:lang w:eastAsia="zh-CN"/>
              </w:rPr>
            </w:pPr>
          </w:p>
        </w:tc>
      </w:tr>
      <w:tr>
        <w:tblPrEx>
          <w:tblCellMar>
            <w:top w:w="0" w:type="dxa"/>
            <w:left w:w="108" w:type="dxa"/>
            <w:bottom w:w="0" w:type="dxa"/>
            <w:right w:w="108" w:type="dxa"/>
          </w:tblCellMar>
        </w:tblPrEx>
        <w:trPr>
          <w:trHeight w:val="909" w:hRule="atLeast"/>
          <w:jc w:val="center"/>
        </w:trPr>
        <w:tc>
          <w:tcPr>
            <w:tcW w:w="1497" w:type="dxa"/>
            <w:tcBorders>
              <w:top w:val="single" w:color="000000" w:sz="4" w:space="0"/>
              <w:left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财务状况</w:t>
            </w:r>
          </w:p>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（至少填写</w:t>
            </w:r>
            <w:r>
              <w:rPr>
                <w:rFonts w:hint="eastAsia"/>
                <w:color w:val="auto"/>
                <w:highlight w:val="none"/>
                <w:lang w:val="en-US" w:eastAsia="zh-CN"/>
              </w:rPr>
              <w:t>近3</w:t>
            </w:r>
            <w:r>
              <w:rPr>
                <w:color w:val="auto"/>
                <w:highlight w:val="none"/>
              </w:rPr>
              <w:t>年营业额、年利润额）</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p>
        </w:tc>
      </w:tr>
      <w:tr>
        <w:tblPrEx>
          <w:tblCellMar>
            <w:top w:w="0" w:type="dxa"/>
            <w:left w:w="108" w:type="dxa"/>
            <w:bottom w:w="0" w:type="dxa"/>
            <w:right w:w="108" w:type="dxa"/>
          </w:tblCellMar>
        </w:tblPrEx>
        <w:trPr>
          <w:trHeight w:val="555" w:hRule="atLeast"/>
          <w:jc w:val="center"/>
        </w:trPr>
        <w:tc>
          <w:tcPr>
            <w:tcW w:w="300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 xml:space="preserve">成功案例  </w:t>
            </w:r>
          </w:p>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（产品名称/项目名称）</w:t>
            </w:r>
          </w:p>
        </w:tc>
        <w:tc>
          <w:tcPr>
            <w:tcW w:w="3390"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eastAsia="宋体"/>
                <w:color w:val="auto"/>
                <w:highlight w:val="none"/>
                <w:lang w:val="en-US" w:eastAsia="zh-CN"/>
              </w:rPr>
            </w:pPr>
            <w:r>
              <w:rPr>
                <w:color w:val="auto"/>
                <w:highlight w:val="none"/>
              </w:rPr>
              <w:t>供货内容</w:t>
            </w:r>
          </w:p>
        </w:tc>
        <w:tc>
          <w:tcPr>
            <w:tcW w:w="124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val="en-US" w:eastAsia="zh-CN"/>
              </w:rPr>
              <w:t>成交时间</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ind w:firstLine="420" w:firstLineChars="200"/>
              <w:jc w:val="both"/>
              <w:textAlignment w:val="center"/>
              <w:rPr>
                <w:rFonts w:hint="eastAsia" w:eastAsia="宋体"/>
                <w:color w:val="auto"/>
                <w:highlight w:val="none"/>
                <w:lang w:eastAsia="zh-CN"/>
              </w:rPr>
            </w:pPr>
            <w:r>
              <w:rPr>
                <w:color w:val="auto"/>
                <w:highlight w:val="none"/>
              </w:rPr>
              <w:t>合同金额</w:t>
            </w:r>
          </w:p>
        </w:tc>
      </w:tr>
      <w:tr>
        <w:tblPrEx>
          <w:tblCellMar>
            <w:top w:w="0" w:type="dxa"/>
            <w:left w:w="108" w:type="dxa"/>
            <w:bottom w:w="0" w:type="dxa"/>
            <w:right w:w="108" w:type="dxa"/>
          </w:tblCellMar>
        </w:tblPrEx>
        <w:trPr>
          <w:trHeight w:val="365" w:hRule="atLeast"/>
          <w:jc w:val="center"/>
        </w:trPr>
        <w:tc>
          <w:tcPr>
            <w:tcW w:w="30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339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12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default" w:ascii="宋体" w:hAnsi="宋体" w:eastAsia="宋体" w:cs="宋体"/>
                <w:color w:val="auto"/>
                <w:sz w:val="21"/>
                <w:szCs w:val="21"/>
                <w:highlight w:val="none"/>
                <w:lang w:val="en-US"/>
              </w:rPr>
            </w:pPr>
          </w:p>
        </w:tc>
        <w:tc>
          <w:tcPr>
            <w:tcW w:w="1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350" w:hRule="atLeast"/>
          <w:jc w:val="center"/>
        </w:trPr>
        <w:tc>
          <w:tcPr>
            <w:tcW w:w="30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339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12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default" w:ascii="宋体" w:hAnsi="宋体" w:eastAsia="宋体" w:cs="宋体"/>
                <w:color w:val="auto"/>
                <w:sz w:val="21"/>
                <w:szCs w:val="21"/>
                <w:highlight w:val="none"/>
                <w:lang w:val="en-US"/>
              </w:rPr>
            </w:pPr>
          </w:p>
        </w:tc>
        <w:tc>
          <w:tcPr>
            <w:tcW w:w="1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350" w:hRule="atLeast"/>
          <w:jc w:val="center"/>
        </w:trPr>
        <w:tc>
          <w:tcPr>
            <w:tcW w:w="30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339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12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default" w:ascii="宋体" w:hAnsi="宋体" w:eastAsia="宋体" w:cs="宋体"/>
                <w:color w:val="auto"/>
                <w:sz w:val="21"/>
                <w:szCs w:val="21"/>
                <w:highlight w:val="none"/>
                <w:lang w:val="en-US"/>
              </w:rPr>
            </w:pPr>
          </w:p>
        </w:tc>
        <w:tc>
          <w:tcPr>
            <w:tcW w:w="1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570"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备注</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p>
        </w:tc>
      </w:tr>
      <w:tr>
        <w:tblPrEx>
          <w:tblCellMar>
            <w:top w:w="0" w:type="dxa"/>
            <w:left w:w="108" w:type="dxa"/>
            <w:bottom w:w="0" w:type="dxa"/>
            <w:right w:w="108" w:type="dxa"/>
          </w:tblCellMar>
        </w:tblPrEx>
        <w:trPr>
          <w:trHeight w:val="1991" w:hRule="atLeast"/>
          <w:jc w:val="center"/>
        </w:trPr>
        <w:tc>
          <w:tcPr>
            <w:tcW w:w="9174" w:type="dxa"/>
            <w:gridSpan w:val="7"/>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ind w:firstLine="420" w:firstLineChars="200"/>
              <w:jc w:val="left"/>
              <w:textAlignment w:val="center"/>
              <w:rPr>
                <w:rFonts w:hint="eastAsia"/>
                <w:color w:val="auto"/>
                <w:highlight w:val="none"/>
                <w:lang w:val="en-US" w:eastAsia="zh-CN"/>
              </w:rPr>
            </w:pPr>
            <w:r>
              <w:rPr>
                <w:rFonts w:hint="eastAsia"/>
                <w:color w:val="auto"/>
                <w:highlight w:val="none"/>
                <w:lang w:val="en-US" w:eastAsia="zh-CN"/>
              </w:rPr>
              <w:t xml:space="preserve">                                               公章：</w:t>
            </w:r>
          </w:p>
          <w:p>
            <w:pPr>
              <w:pStyle w:val="2"/>
              <w:ind w:firstLine="3990" w:firstLineChars="1900"/>
              <w:rPr>
                <w:rFonts w:hint="eastAsia"/>
                <w:lang w:val="en-US" w:eastAsia="zh-CN"/>
              </w:rPr>
            </w:pPr>
          </w:p>
          <w:p>
            <w:pPr>
              <w:pStyle w:val="5"/>
              <w:rPr>
                <w:rFonts w:hint="eastAsia"/>
                <w:lang w:val="en-US" w:eastAsia="zh-CN"/>
              </w:rPr>
            </w:pPr>
          </w:p>
          <w:p>
            <w:pPr>
              <w:pStyle w:val="2"/>
              <w:ind w:firstLine="3990" w:firstLineChars="1900"/>
              <w:rPr>
                <w:rFonts w:hint="default"/>
                <w:lang w:val="en-US" w:eastAsia="zh-CN"/>
              </w:rPr>
            </w:pPr>
            <w:r>
              <w:rPr>
                <w:rFonts w:hint="eastAsia"/>
                <w:lang w:val="en-US" w:eastAsia="zh-CN"/>
              </w:rPr>
              <w:t>日期：</w:t>
            </w:r>
          </w:p>
        </w:tc>
      </w:tr>
    </w:tbl>
    <w:p>
      <w:pPr>
        <w:pageBreakBefore w:val="0"/>
        <w:overflowPunct/>
        <w:topLinePunct w:val="0"/>
        <w:autoSpaceDE/>
        <w:bidi w:val="0"/>
        <w:spacing w:line="520" w:lineRule="exact"/>
        <w:rPr>
          <w:rFonts w:hint="eastAsia"/>
          <w:color w:val="auto"/>
          <w:highlight w:val="none"/>
          <w:lang w:eastAsia="zh-CN"/>
        </w:rPr>
      </w:pPr>
      <w:r>
        <w:rPr>
          <w:rFonts w:hint="eastAsia"/>
          <w:color w:val="auto"/>
          <w:highlight w:val="none"/>
          <w:lang w:eastAsia="zh-CN"/>
        </w:rPr>
        <w:t>注：根据填写内容，本表可自行加页。</w:t>
      </w:r>
    </w:p>
    <w:p>
      <w:pPr>
        <w:pStyle w:val="2"/>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ageBreakBefore w:val="0"/>
        <w:overflowPunct/>
        <w:topLinePunct w:val="0"/>
        <w:autoSpaceDE/>
        <w:bidi w:val="0"/>
        <w:spacing w:line="520" w:lineRule="exact"/>
        <w:jc w:val="left"/>
        <w:rPr>
          <w:rFonts w:hint="eastAsia" w:ascii="宋体" w:hAnsi="宋体" w:cs="宋体"/>
          <w:b/>
          <w:bCs/>
          <w:color w:val="auto"/>
          <w:sz w:val="32"/>
          <w:szCs w:val="32"/>
          <w:highlight w:val="none"/>
          <w:lang w:eastAsia="zh-CN"/>
        </w:rPr>
      </w:pPr>
      <w:r>
        <w:rPr>
          <w:rFonts w:hint="eastAsia" w:ascii="国标黑体" w:hAnsi="国标黑体" w:eastAsia="国标黑体" w:cs="国标黑体"/>
          <w:color w:val="auto"/>
          <w:sz w:val="28"/>
          <w:szCs w:val="28"/>
          <w:highlight w:val="none"/>
          <w:lang w:eastAsia="zh-CN"/>
        </w:rPr>
        <w:t>附件</w:t>
      </w:r>
      <w:r>
        <w:rPr>
          <w:rFonts w:hint="eastAsia" w:ascii="国标黑体" w:hAnsi="国标黑体" w:eastAsia="国标黑体" w:cs="国标黑体"/>
          <w:color w:val="auto"/>
          <w:sz w:val="28"/>
          <w:szCs w:val="28"/>
          <w:highlight w:val="none"/>
          <w:lang w:val="en-US" w:eastAsia="zh-CN"/>
        </w:rPr>
        <w:t>3：</w:t>
      </w:r>
    </w:p>
    <w:p>
      <w:pPr>
        <w:pageBreakBefore w:val="0"/>
        <w:overflowPunct/>
        <w:topLinePunct w:val="0"/>
        <w:autoSpaceDE/>
        <w:bidi w:val="0"/>
        <w:spacing w:line="520" w:lineRule="exact"/>
        <w:rPr>
          <w:rFonts w:hint="eastAsia" w:ascii="宋体" w:hAnsi="宋体" w:eastAsia="宋体" w:cs="宋体"/>
          <w:color w:val="auto"/>
          <w:highlight w:val="none"/>
          <w:lang w:val="en-US" w:eastAsia="zh-CN"/>
        </w:rPr>
      </w:pPr>
      <w:r>
        <w:rPr>
          <w:rFonts w:hint="eastAsia" w:ascii="宋体" w:hAnsi="宋体" w:eastAsia="宋体" w:cs="宋体"/>
          <w:color w:val="auto"/>
          <w:sz w:val="21"/>
          <w:highlight w:val="none"/>
        </w:rPr>
        <mc:AlternateContent>
          <mc:Choice Requires="wps">
            <w:drawing>
              <wp:anchor distT="0" distB="0" distL="114300" distR="114300" simplePos="0" relativeHeight="251659264" behindDoc="0" locked="0" layoutInCell="1" allowOverlap="1">
                <wp:simplePos x="0" y="0"/>
                <wp:positionH relativeFrom="column">
                  <wp:posOffset>3551555</wp:posOffset>
                </wp:positionH>
                <wp:positionV relativeFrom="paragraph">
                  <wp:posOffset>43180</wp:posOffset>
                </wp:positionV>
                <wp:extent cx="1692275" cy="640715"/>
                <wp:effectExtent l="4445" t="4445" r="17780" b="21590"/>
                <wp:wrapNone/>
                <wp:docPr id="1" name="文本框 1"/>
                <wp:cNvGraphicFramePr/>
                <a:graphic xmlns:a="http://schemas.openxmlformats.org/drawingml/2006/main">
                  <a:graphicData uri="http://schemas.microsoft.com/office/word/2010/wordprocessingShape">
                    <wps:wsp>
                      <wps:cNvSpPr txBox="1"/>
                      <wps:spPr>
                        <a:xfrm>
                          <a:off x="0" y="0"/>
                          <a:ext cx="1692275" cy="6407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ascii="黑体" w:hAnsi="黑体" w:eastAsia="黑体" w:cs="黑体"/>
                                <w:b/>
                                <w:bCs/>
                                <w:sz w:val="52"/>
                                <w:szCs w:val="52"/>
                                <w:lang w:eastAsia="zh-CN"/>
                              </w:rPr>
                            </w:pPr>
                            <w:r>
                              <w:rPr>
                                <w:rFonts w:hint="eastAsia" w:ascii="黑体" w:hAnsi="黑体" w:eastAsia="黑体" w:cs="黑体"/>
                                <w:b/>
                                <w:bCs/>
                                <w:sz w:val="52"/>
                                <w:szCs w:val="52"/>
                                <w:lang w:eastAsia="zh-CN"/>
                              </w:rPr>
                              <w:t>正本</w:t>
                            </w:r>
                            <w:r>
                              <w:rPr>
                                <w:rFonts w:hint="eastAsia" w:ascii="黑体" w:hAnsi="黑体" w:eastAsia="黑体" w:cs="黑体"/>
                                <w:b/>
                                <w:bCs/>
                                <w:sz w:val="52"/>
                                <w:szCs w:val="52"/>
                                <w:lang w:val="en-US" w:eastAsia="zh-CN"/>
                              </w:rPr>
                              <w:t>/副本</w:t>
                            </w:r>
                          </w:p>
                        </w:txbxContent>
                      </wps:txbx>
                      <wps:bodyPr upright="1"/>
                    </wps:wsp>
                  </a:graphicData>
                </a:graphic>
              </wp:anchor>
            </w:drawing>
          </mc:Choice>
          <mc:Fallback>
            <w:pict>
              <v:shape id="_x0000_s1026" o:spid="_x0000_s1026" o:spt="202" type="#_x0000_t202" style="position:absolute;left:0pt;margin-left:279.65pt;margin-top:3.4pt;height:50.45pt;width:133.25pt;z-index:251659264;mso-width-relative:page;mso-height-relative:page;" fillcolor="#FFFFFF" filled="t" stroked="t" coordsize="21600,21600" o:gfxdata="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DPSD672AAA&#10;AAkBAAAPAAAAAAAAAAEAIAAAADgAAABkcnMvZG93bnJldi54bWxQSwECFAAUAAAACACHTuJAl4oy&#10;dwgCAAA2BAAADgAAAAAAAAABACAAAAA9AQAAZHJzL2Uyb0RvYy54bWxQSwUGAAAAAAYABgBZAQAA&#10;twUAAAAA&#10;">
                <v:fill on="t" focussize="0,0"/>
                <v:stroke color="#000000" joinstyle="miter"/>
                <v:imagedata o:title=""/>
                <o:lock v:ext="edit" aspectratio="f"/>
                <v:textbox>
                  <w:txbxContent>
                    <w:p>
                      <w:pPr>
                        <w:jc w:val="both"/>
                        <w:rPr>
                          <w:rFonts w:hint="eastAsia" w:ascii="黑体" w:hAnsi="黑体" w:eastAsia="黑体" w:cs="黑体"/>
                          <w:b/>
                          <w:bCs/>
                          <w:sz w:val="52"/>
                          <w:szCs w:val="52"/>
                          <w:lang w:eastAsia="zh-CN"/>
                        </w:rPr>
                      </w:pPr>
                      <w:r>
                        <w:rPr>
                          <w:rFonts w:hint="eastAsia" w:ascii="黑体" w:hAnsi="黑体" w:eastAsia="黑体" w:cs="黑体"/>
                          <w:b/>
                          <w:bCs/>
                          <w:sz w:val="52"/>
                          <w:szCs w:val="52"/>
                          <w:lang w:eastAsia="zh-CN"/>
                        </w:rPr>
                        <w:t>正本</w:t>
                      </w:r>
                      <w:r>
                        <w:rPr>
                          <w:rFonts w:hint="eastAsia" w:ascii="黑体" w:hAnsi="黑体" w:eastAsia="黑体" w:cs="黑体"/>
                          <w:b/>
                          <w:bCs/>
                          <w:sz w:val="52"/>
                          <w:szCs w:val="52"/>
                          <w:lang w:val="en-US" w:eastAsia="zh-CN"/>
                        </w:rPr>
                        <w:t>/副本</w:t>
                      </w:r>
                    </w:p>
                  </w:txbxContent>
                </v:textbox>
              </v:shape>
            </w:pict>
          </mc:Fallback>
        </mc:AlternateContent>
      </w:r>
    </w:p>
    <w:p>
      <w:pPr>
        <w:pageBreakBefore w:val="0"/>
        <w:overflowPunct/>
        <w:topLinePunct w:val="0"/>
        <w:autoSpaceDE/>
        <w:bidi w:val="0"/>
        <w:spacing w:line="520" w:lineRule="exact"/>
        <w:rPr>
          <w:rFonts w:hint="eastAsia"/>
          <w:color w:val="auto"/>
          <w:highlight w:val="none"/>
          <w:lang w:eastAsia="zh-CN"/>
        </w:rPr>
      </w:pPr>
    </w:p>
    <w:p>
      <w:pPr>
        <w:pageBreakBefore w:val="0"/>
        <w:overflowPunct/>
        <w:topLinePunct w:val="0"/>
        <w:autoSpaceDE/>
        <w:bidi w:val="0"/>
        <w:spacing w:before="312" w:beforeLines="100" w:line="520" w:lineRule="exact"/>
        <w:jc w:val="center"/>
        <w:rPr>
          <w:rFonts w:hint="eastAsia" w:ascii="黑体" w:hAnsi="黑体" w:eastAsia="黑体"/>
          <w:bCs/>
          <w:color w:val="auto"/>
          <w:sz w:val="36"/>
          <w:szCs w:val="36"/>
          <w:highlight w:val="none"/>
          <w:lang w:val="en-US" w:eastAsia="zh-CN"/>
        </w:rPr>
      </w:pPr>
      <w:r>
        <w:rPr>
          <w:rFonts w:hint="eastAsia" w:ascii="黑体" w:hAnsi="黑体" w:eastAsia="黑体"/>
          <w:bCs/>
          <w:color w:val="auto"/>
          <w:sz w:val="36"/>
          <w:szCs w:val="36"/>
          <w:highlight w:val="none"/>
        </w:rPr>
        <w:t>中国农业</w:t>
      </w:r>
      <w:r>
        <w:rPr>
          <w:rFonts w:hint="eastAsia" w:ascii="黑体" w:hAnsi="黑体" w:eastAsia="黑体"/>
          <w:bCs/>
          <w:color w:val="auto"/>
          <w:sz w:val="36"/>
          <w:szCs w:val="36"/>
          <w:highlight w:val="none"/>
          <w:lang w:eastAsia="zh-CN"/>
        </w:rPr>
        <w:t>银行</w:t>
      </w:r>
      <w:r>
        <w:rPr>
          <w:rFonts w:hint="eastAsia" w:ascii="黑体" w:hAnsi="黑体" w:eastAsia="黑体"/>
          <w:bCs/>
          <w:color w:val="auto"/>
          <w:sz w:val="36"/>
          <w:szCs w:val="36"/>
          <w:highlight w:val="none"/>
          <w:lang w:val="en-US" w:eastAsia="zh-CN"/>
        </w:rPr>
        <w:t>股份有限公司河北省分行</w:t>
      </w:r>
    </w:p>
    <w:p>
      <w:pPr>
        <w:pageBreakBefore w:val="0"/>
        <w:overflowPunct/>
        <w:topLinePunct w:val="0"/>
        <w:autoSpaceDE/>
        <w:bidi w:val="0"/>
        <w:spacing w:before="312" w:beforeLines="100" w:line="520" w:lineRule="exact"/>
        <w:jc w:val="center"/>
        <w:rPr>
          <w:rFonts w:hint="eastAsia" w:ascii="黑体" w:hAnsi="黑体" w:eastAsia="黑体"/>
          <w:bCs/>
          <w:color w:val="auto"/>
          <w:sz w:val="36"/>
          <w:szCs w:val="36"/>
          <w:highlight w:val="none"/>
          <w:lang w:val="en-US" w:eastAsia="zh-CN"/>
        </w:rPr>
      </w:pPr>
      <w:r>
        <w:rPr>
          <w:rFonts w:hint="eastAsia" w:ascii="黑体" w:hAnsi="黑体" w:eastAsia="黑体"/>
          <w:bCs/>
          <w:color w:val="auto"/>
          <w:sz w:val="36"/>
          <w:szCs w:val="36"/>
          <w:highlight w:val="none"/>
          <w:lang w:val="en-US" w:eastAsia="zh-CN"/>
        </w:rPr>
        <w:t>（河北研修中心）电视机采购项目</w:t>
      </w:r>
    </w:p>
    <w:p>
      <w:pPr>
        <w:keepNext w:val="0"/>
        <w:keepLines w:val="0"/>
        <w:pageBreakBefore w:val="0"/>
        <w:widowControl w:val="0"/>
        <w:kinsoku/>
        <w:wordWrap/>
        <w:overflowPunct/>
        <w:topLinePunct w:val="0"/>
        <w:autoSpaceDE/>
        <w:autoSpaceDN/>
        <w:bidi w:val="0"/>
        <w:adjustRightInd/>
        <w:snapToGrid/>
        <w:spacing w:before="313" w:beforeLines="100" w:line="520" w:lineRule="exact"/>
        <w:ind w:left="0" w:leftChars="0" w:right="0" w:rightChars="0" w:firstLine="0" w:firstLineChars="0"/>
        <w:jc w:val="center"/>
        <w:textAlignment w:val="auto"/>
        <w:outlineLvl w:val="9"/>
        <w:rPr>
          <w:rFonts w:hint="eastAsia" w:ascii="黑体" w:hAnsi="黑体" w:eastAsia="黑体" w:cs="黑体"/>
          <w:color w:val="auto"/>
          <w:sz w:val="36"/>
          <w:szCs w:val="36"/>
          <w:highlight w:val="none"/>
          <w:lang w:val="en-US" w:eastAsia="zh-CN"/>
        </w:rPr>
      </w:pPr>
      <w:r>
        <w:rPr>
          <w:rFonts w:hint="eastAsia" w:ascii="黑体" w:hAnsi="黑体" w:eastAsia="黑体" w:cs="黑体"/>
          <w:color w:val="auto"/>
          <w:sz w:val="36"/>
          <w:szCs w:val="36"/>
          <w:highlight w:val="none"/>
          <w:lang w:val="en-US" w:eastAsia="zh-CN"/>
        </w:rPr>
        <w:t>供应商响应文件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r>
        <w:rPr>
          <w:rFonts w:hint="eastAsia" w:ascii="黑体" w:hAnsi="黑体" w:eastAsia="黑体" w:cs="黑体"/>
          <w:color w:val="auto"/>
          <w:sz w:val="52"/>
          <w:szCs w:val="5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r>
        <w:rPr>
          <w:rFonts w:hint="eastAsia" w:ascii="黑体" w:hAnsi="黑体" w:eastAsia="黑体" w:cs="黑体"/>
          <w:color w:val="auto"/>
          <w:sz w:val="52"/>
          <w:szCs w:val="52"/>
          <w:highlight w:val="none"/>
          <w:lang w:val="en-US" w:eastAsia="zh-CN"/>
        </w:rPr>
        <w:t xml:space="preserve">  XX公司（公章）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黑体" w:hAnsi="黑体" w:eastAsia="黑体" w:cs="黑体"/>
          <w:color w:val="auto"/>
          <w:sz w:val="52"/>
          <w:szCs w:val="52"/>
          <w:highlight w:val="none"/>
          <w:lang w:val="en-US" w:eastAsia="zh-CN"/>
        </w:rPr>
        <w:t>2026年XX月</w:t>
      </w:r>
    </w:p>
    <w:p>
      <w:pPr>
        <w:pStyle w:val="8"/>
        <w:pageBreakBefore w:val="0"/>
        <w:numPr>
          <w:ilvl w:val="0"/>
          <w:numId w:val="0"/>
        </w:numPr>
        <w:overflowPunct/>
        <w:topLinePunct w:val="0"/>
        <w:autoSpaceDE/>
        <w:bidi w:val="0"/>
        <w:spacing w:line="520" w:lineRule="exact"/>
        <w:ind w:leftChars="0"/>
        <w:rPr>
          <w:rFonts w:hint="eastAsia"/>
          <w:color w:val="auto"/>
          <w:highlight w:val="none"/>
          <w:lang w:val="en-US" w:eastAsia="zh-CN"/>
        </w:rPr>
      </w:pPr>
      <w:bookmarkStart w:id="0" w:name="_Toc28659"/>
      <w:r>
        <w:rPr>
          <w:rFonts w:hint="eastAsia"/>
          <w:color w:val="auto"/>
          <w:highlight w:val="none"/>
          <w:lang w:val="en-US" w:eastAsia="zh-CN"/>
        </w:rPr>
        <w:t>1.报价一览表</w:t>
      </w:r>
      <w:bookmarkEnd w:id="0"/>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eastAsia="zh-CN"/>
        </w:rPr>
        <w:t>报价一览表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2" w:firstLineChars="200"/>
        <w:jc w:val="both"/>
        <w:textAlignment w:val="auto"/>
        <w:outlineLvl w:val="9"/>
        <w:rPr>
          <w:rFonts w:hint="eastAsia" w:ascii="宋体" w:hAnsi="宋体" w:cs="宋体"/>
          <w:b/>
          <w:bCs/>
          <w:color w:val="auto"/>
          <w:highlight w:val="none"/>
          <w:lang w:eastAsia="zh-CN"/>
        </w:rPr>
      </w:pPr>
      <w:r>
        <w:rPr>
          <w:rFonts w:hint="eastAsia" w:ascii="宋体" w:hAnsi="宋体" w:cs="宋体"/>
          <w:b/>
          <w:bCs/>
          <w:color w:val="auto"/>
          <w:highlight w:val="none"/>
          <w:lang w:eastAsia="zh-CN"/>
        </w:rPr>
        <w:t>【使用说明】</w:t>
      </w:r>
      <w:r>
        <w:rPr>
          <w:rFonts w:hint="eastAsia" w:ascii="宋体" w:hAnsi="宋体" w:eastAsia="宋体" w:cs="宋体"/>
          <w:b/>
          <w:bCs/>
          <w:color w:val="auto"/>
          <w:highlight w:val="none"/>
          <w:lang w:eastAsia="zh-CN"/>
        </w:rPr>
        <w:t>：</w:t>
      </w:r>
      <w:r>
        <w:rPr>
          <w:rFonts w:hint="eastAsia" w:ascii="宋体" w:hAnsi="宋体" w:cs="宋体"/>
          <w:b/>
          <w:bCs/>
          <w:color w:val="auto"/>
          <w:highlight w:val="none"/>
          <w:lang w:eastAsia="zh-CN"/>
        </w:rPr>
        <w:t>采购人根据项目类型、采购内容等项目具体情况制定相应的报价一览表，要求供应商按照格式提供。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2" w:firstLineChars="200"/>
        <w:jc w:val="both"/>
        <w:textAlignment w:val="auto"/>
        <w:rPr>
          <w:rFonts w:hint="eastAsia" w:ascii="宋体" w:hAnsi="宋体" w:cs="宋体"/>
          <w:b/>
          <w:bCs/>
          <w:color w:val="auto"/>
          <w:highlight w:val="none"/>
          <w:lang w:eastAsia="zh-CN"/>
        </w:rPr>
      </w:pPr>
      <w:r>
        <w:rPr>
          <w:rFonts w:hint="eastAsia" w:ascii="宋体" w:hAnsi="宋体" w:cs="宋体"/>
          <w:b/>
          <w:bCs/>
          <w:color w:val="auto"/>
          <w:highlight w:val="none"/>
          <w:lang w:eastAsia="zh-CN"/>
        </w:rPr>
        <w:t>【使用说明】</w:t>
      </w:r>
      <w:r>
        <w:rPr>
          <w:rFonts w:hint="eastAsia" w:ascii="宋体" w:hAnsi="宋体" w:eastAsia="宋体" w:cs="宋体"/>
          <w:b/>
          <w:bCs/>
          <w:color w:val="auto"/>
          <w:highlight w:val="none"/>
          <w:lang w:eastAsia="zh-CN"/>
        </w:rPr>
        <w:t>：</w:t>
      </w:r>
      <w:r>
        <w:rPr>
          <w:rFonts w:hint="eastAsia" w:ascii="宋体" w:hAnsi="宋体" w:cs="宋体"/>
          <w:b/>
          <w:bCs/>
          <w:color w:val="auto"/>
          <w:highlight w:val="none"/>
          <w:lang w:eastAsia="zh-CN"/>
        </w:rPr>
        <w:t>以下报价一览表为示例，仅供参考（供应商承诺内容可通用）：</w:t>
      </w:r>
    </w:p>
    <w:tbl>
      <w:tblPr>
        <w:tblStyle w:val="14"/>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9"/>
        <w:gridCol w:w="2022"/>
        <w:gridCol w:w="1324"/>
        <w:gridCol w:w="1527"/>
        <w:gridCol w:w="1581"/>
        <w:gridCol w:w="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7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设备</w:t>
            </w:r>
            <w:r>
              <w:rPr>
                <w:rFonts w:hint="eastAsia" w:ascii="宋体" w:hAnsi="宋体" w:eastAsia="宋体" w:cs="宋体"/>
                <w:b/>
                <w:color w:val="auto"/>
                <w:szCs w:val="21"/>
                <w:highlight w:val="none"/>
              </w:rPr>
              <w:t>名称</w:t>
            </w:r>
          </w:p>
        </w:tc>
        <w:tc>
          <w:tcPr>
            <w:tcW w:w="1156"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品牌及</w:t>
            </w:r>
            <w:r>
              <w:rPr>
                <w:rFonts w:hint="eastAsia" w:ascii="宋体" w:hAnsi="宋体" w:eastAsia="宋体" w:cs="宋体"/>
                <w:b/>
                <w:color w:val="auto"/>
                <w:szCs w:val="21"/>
                <w:highlight w:val="none"/>
              </w:rPr>
              <w:t>型号</w:t>
            </w:r>
          </w:p>
        </w:tc>
        <w:tc>
          <w:tcPr>
            <w:tcW w:w="75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数量</w:t>
            </w:r>
            <w:r>
              <w:rPr>
                <w:rFonts w:hint="eastAsia" w:ascii="宋体" w:hAnsi="宋体" w:cs="宋体"/>
                <w:b/>
                <w:color w:val="auto"/>
                <w:szCs w:val="21"/>
                <w:highlight w:val="none"/>
                <w:lang w:val="en-US" w:eastAsia="zh-CN"/>
              </w:rPr>
              <w:t>及</w:t>
            </w:r>
            <w:r>
              <w:rPr>
                <w:rFonts w:hint="eastAsia" w:ascii="宋体" w:hAnsi="宋体" w:cs="宋体"/>
                <w:b/>
                <w:color w:val="auto"/>
                <w:szCs w:val="21"/>
                <w:highlight w:val="none"/>
                <w:lang w:eastAsia="zh-CN"/>
              </w:rPr>
              <w:t>单位</w:t>
            </w:r>
          </w:p>
        </w:tc>
        <w:tc>
          <w:tcPr>
            <w:tcW w:w="87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单价</w:t>
            </w:r>
          </w:p>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rPr>
            </w:pPr>
            <w:r>
              <w:rPr>
                <w:rFonts w:hint="eastAsia" w:ascii="宋体" w:hAnsi="宋体" w:eastAsia="宋体" w:cs="宋体"/>
                <w:b/>
                <w:color w:val="auto"/>
                <w:sz w:val="18"/>
                <w:szCs w:val="18"/>
                <w:highlight w:val="none"/>
                <w:lang w:eastAsia="zh-CN"/>
              </w:rPr>
              <w:t>（</w:t>
            </w:r>
            <w:r>
              <w:rPr>
                <w:rFonts w:hint="eastAsia" w:ascii="宋体" w:hAnsi="宋体" w:cs="宋体"/>
                <w:b/>
                <w:color w:val="auto"/>
                <w:sz w:val="18"/>
                <w:szCs w:val="18"/>
                <w:highlight w:val="none"/>
                <w:lang w:val="en-US" w:eastAsia="zh-CN"/>
              </w:rPr>
              <w:t>元，</w:t>
            </w:r>
            <w:r>
              <w:rPr>
                <w:rFonts w:hint="eastAsia" w:ascii="宋体" w:hAnsi="宋体" w:eastAsia="宋体" w:cs="宋体"/>
                <w:b/>
                <w:color w:val="auto"/>
                <w:sz w:val="18"/>
                <w:szCs w:val="18"/>
                <w:highlight w:val="none"/>
                <w:lang w:eastAsia="zh-CN"/>
              </w:rPr>
              <w:t>不含税）</w:t>
            </w:r>
          </w:p>
        </w:tc>
        <w:tc>
          <w:tcPr>
            <w:tcW w:w="90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eastAsia="zh-CN"/>
              </w:rPr>
              <w:t>总</w:t>
            </w:r>
            <w:r>
              <w:rPr>
                <w:rFonts w:hint="eastAsia" w:ascii="宋体" w:hAnsi="宋体" w:eastAsia="宋体" w:cs="宋体"/>
                <w:b/>
                <w:color w:val="auto"/>
                <w:szCs w:val="21"/>
                <w:highlight w:val="none"/>
                <w:lang w:eastAsia="zh-CN"/>
              </w:rPr>
              <w:t>价</w:t>
            </w:r>
          </w:p>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lang w:eastAsia="zh-CN"/>
              </w:rPr>
            </w:pPr>
            <w:r>
              <w:rPr>
                <w:rFonts w:hint="eastAsia" w:ascii="宋体" w:hAnsi="宋体" w:eastAsia="宋体" w:cs="宋体"/>
                <w:b/>
                <w:color w:val="auto"/>
                <w:sz w:val="18"/>
                <w:szCs w:val="18"/>
                <w:highlight w:val="none"/>
                <w:lang w:eastAsia="zh-CN"/>
              </w:rPr>
              <w:t>（</w:t>
            </w:r>
            <w:r>
              <w:rPr>
                <w:rFonts w:hint="eastAsia" w:ascii="宋体" w:hAnsi="宋体" w:eastAsia="宋体" w:cs="宋体"/>
                <w:b/>
                <w:color w:val="auto"/>
                <w:sz w:val="18"/>
                <w:szCs w:val="18"/>
                <w:highlight w:val="none"/>
                <w:lang w:val="en-US" w:eastAsia="zh-CN"/>
              </w:rPr>
              <w:t>元，</w:t>
            </w:r>
            <w:r>
              <w:rPr>
                <w:rFonts w:hint="eastAsia" w:ascii="宋体" w:hAnsi="宋体" w:cs="宋体"/>
                <w:b/>
                <w:color w:val="auto"/>
                <w:sz w:val="18"/>
                <w:szCs w:val="18"/>
                <w:highlight w:val="none"/>
                <w:lang w:val="en-US" w:eastAsia="zh-CN"/>
              </w:rPr>
              <w:t>不</w:t>
            </w:r>
            <w:r>
              <w:rPr>
                <w:rFonts w:hint="eastAsia" w:ascii="宋体" w:hAnsi="宋体" w:eastAsia="宋体" w:cs="宋体"/>
                <w:b/>
                <w:color w:val="auto"/>
                <w:sz w:val="18"/>
                <w:szCs w:val="18"/>
                <w:highlight w:val="none"/>
                <w:lang w:eastAsia="zh-CN"/>
              </w:rPr>
              <w:t>含税）</w:t>
            </w:r>
          </w:p>
        </w:tc>
        <w:tc>
          <w:tcPr>
            <w:tcW w:w="43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Times New Roman" w:hAnsi="Times New Roman" w:eastAsia="宋体" w:cs="Times New Roman"/>
                <w:b/>
                <w:color w:val="auto"/>
                <w:szCs w:val="21"/>
                <w:highlight w:val="none"/>
                <w:lang w:val="en-US" w:eastAsia="zh-CN"/>
              </w:rPr>
            </w:pPr>
          </w:p>
        </w:tc>
        <w:tc>
          <w:tcPr>
            <w:tcW w:w="1156"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75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eastAsia="宋体" w:cs="Times New Roman"/>
                <w:color w:val="auto"/>
                <w:highlight w:val="none"/>
                <w:lang w:val="en-US" w:eastAsia="zh-CN"/>
              </w:rPr>
            </w:pPr>
          </w:p>
        </w:tc>
        <w:tc>
          <w:tcPr>
            <w:tcW w:w="87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90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43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Times New Roman" w:hAnsi="Times New Roman" w:eastAsia="宋体" w:cs="Times New Roman"/>
                <w:b/>
                <w:color w:val="auto"/>
                <w:szCs w:val="21"/>
                <w:highlight w:val="none"/>
                <w:lang w:val="en-US" w:eastAsia="zh-CN"/>
              </w:rPr>
            </w:pPr>
          </w:p>
        </w:tc>
        <w:tc>
          <w:tcPr>
            <w:tcW w:w="1156"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75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eastAsia="宋体" w:cs="Times New Roman"/>
                <w:color w:val="auto"/>
                <w:highlight w:val="none"/>
                <w:lang w:val="en-US" w:eastAsia="zh-CN"/>
              </w:rPr>
            </w:pPr>
          </w:p>
        </w:tc>
        <w:tc>
          <w:tcPr>
            <w:tcW w:w="87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90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43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b/>
                <w:color w:val="auto"/>
                <w:szCs w:val="21"/>
                <w:highlight w:val="none"/>
                <w:lang w:val="en-US" w:eastAsia="zh-CN"/>
              </w:rPr>
            </w:pPr>
            <w:r>
              <w:rPr>
                <w:rFonts w:hint="eastAsia" w:ascii="宋体" w:hAnsi="宋体" w:cs="宋体"/>
                <w:b/>
                <w:color w:val="auto"/>
                <w:szCs w:val="21"/>
                <w:highlight w:val="none"/>
                <w:lang w:val="en-US" w:eastAsia="zh-CN"/>
              </w:rPr>
              <w:t>...</w:t>
            </w:r>
          </w:p>
        </w:tc>
        <w:tc>
          <w:tcPr>
            <w:tcW w:w="1156"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75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lang w:val="en-US" w:eastAsia="zh-CN"/>
              </w:rPr>
            </w:pPr>
          </w:p>
        </w:tc>
        <w:tc>
          <w:tcPr>
            <w:tcW w:w="87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90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43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7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eastAsia="宋体" w:cs="宋体"/>
                <w:b/>
                <w:bCs/>
                <w:i w:val="0"/>
                <w:color w:val="auto"/>
                <w:kern w:val="0"/>
                <w:sz w:val="21"/>
                <w:szCs w:val="21"/>
                <w:highlight w:val="none"/>
                <w:u w:val="none"/>
                <w:lang w:val="en-US" w:eastAsia="zh-CN" w:bidi="ar-SA"/>
              </w:rPr>
            </w:pPr>
            <w:r>
              <w:rPr>
                <w:rFonts w:hint="eastAsia" w:ascii="宋体" w:hAnsi="宋体" w:cs="宋体"/>
                <w:b/>
                <w:bCs/>
                <w:i w:val="0"/>
                <w:color w:val="auto"/>
                <w:kern w:val="0"/>
                <w:sz w:val="21"/>
                <w:szCs w:val="21"/>
                <w:highlight w:val="none"/>
                <w:u w:val="none"/>
                <w:lang w:val="en-US" w:eastAsia="zh-CN" w:bidi="ar-SA"/>
              </w:rPr>
              <w:t>合计</w:t>
            </w:r>
            <w:r>
              <w:rPr>
                <w:rFonts w:hint="eastAsia" w:ascii="宋体" w:hAnsi="宋体" w:eastAsia="宋体" w:cs="宋体"/>
                <w:b/>
                <w:bCs/>
                <w:i w:val="0"/>
                <w:color w:val="auto"/>
                <w:kern w:val="0"/>
                <w:sz w:val="21"/>
                <w:szCs w:val="21"/>
                <w:highlight w:val="none"/>
                <w:u w:val="none"/>
                <w:lang w:val="en-US" w:eastAsia="zh-CN" w:bidi="ar-SA"/>
              </w:rPr>
              <w:t>总价格</w:t>
            </w:r>
          </w:p>
          <w:p>
            <w:pPr>
              <w:pStyle w:val="11"/>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cs="宋体"/>
                <w:b/>
                <w:color w:val="auto"/>
                <w:szCs w:val="21"/>
                <w:highlight w:val="none"/>
                <w:lang w:eastAsia="zh-CN"/>
              </w:rPr>
            </w:pPr>
          </w:p>
        </w:tc>
        <w:tc>
          <w:tcPr>
            <w:tcW w:w="4124"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color w:val="auto"/>
                <w:highlight w:val="none"/>
                <w:lang w:val="en-US" w:eastAsia="zh-CN"/>
              </w:rPr>
            </w:pPr>
            <w:r>
              <w:rPr>
                <w:rFonts w:hint="eastAsia"/>
                <w:color w:val="auto"/>
                <w:highlight w:val="none"/>
                <w:lang w:val="en-US" w:eastAsia="zh-CN"/>
              </w:rPr>
              <w:t>不含税：</w:t>
            </w:r>
          </w:p>
          <w:p>
            <w:pPr>
              <w:pStyle w:val="13"/>
              <w:keepNext w:val="0"/>
              <w:keepLines w:val="0"/>
              <w:pageBreakBefore w:val="0"/>
              <w:widowControl w:val="0"/>
              <w:kinsoku/>
              <w:wordWrap/>
              <w:overflowPunct/>
              <w:topLinePunct w:val="0"/>
              <w:autoSpaceDE/>
              <w:autoSpaceDN/>
              <w:bidi w:val="0"/>
              <w:adjustRightInd w:val="0"/>
              <w:snapToGrid w:val="0"/>
              <w:spacing w:after="0" w:line="520" w:lineRule="exact"/>
              <w:ind w:firstLine="0" w:firstLineChars="0"/>
              <w:textAlignment w:val="auto"/>
              <w:rPr>
                <w:rFonts w:hint="eastAsia"/>
                <w:color w:val="auto"/>
                <w:highlight w:val="none"/>
                <w:lang w:val="en-US" w:eastAsia="zh-CN"/>
              </w:rPr>
            </w:pPr>
            <w:r>
              <w:rPr>
                <w:rFonts w:hint="eastAsia"/>
                <w:color w:val="auto"/>
                <w:highlight w:val="none"/>
                <w:lang w:val="en-US" w:eastAsia="zh-CN"/>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免费保修期</w:t>
            </w:r>
          </w:p>
        </w:tc>
        <w:tc>
          <w:tcPr>
            <w:tcW w:w="4124"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5000" w:type="pct"/>
            <w:gridSpan w:val="6"/>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0" w:firstLineChars="0"/>
              <w:jc w:val="left"/>
              <w:textAlignment w:val="auto"/>
              <w:outlineLvl w:val="9"/>
              <w:rPr>
                <w:rFonts w:hint="eastAsia" w:ascii="宋体" w:hAnsi="宋体" w:eastAsia="宋体" w:cs="宋体"/>
                <w:b/>
                <w:bCs/>
                <w:color w:val="auto"/>
                <w:sz w:val="18"/>
                <w:szCs w:val="18"/>
                <w:highlight w:val="none"/>
                <w:lang w:eastAsia="zh-CN"/>
              </w:rPr>
            </w:pPr>
            <w:r>
              <w:rPr>
                <w:rFonts w:hint="eastAsia" w:ascii="宋体" w:hAnsi="宋体" w:eastAsia="宋体" w:cs="宋体"/>
                <w:b/>
                <w:bCs/>
                <w:color w:val="auto"/>
                <w:sz w:val="18"/>
                <w:szCs w:val="18"/>
                <w:highlight w:val="none"/>
                <w:lang w:eastAsia="zh-CN"/>
              </w:rPr>
              <w:t>我公司承诺：</w:t>
            </w:r>
          </w:p>
          <w:p>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0" w:leftChars="0" w:right="0" w:rightChars="0" w:firstLine="0" w:firstLineChars="0"/>
              <w:jc w:val="left"/>
              <w:textAlignment w:val="auto"/>
              <w:outlineLvl w:val="9"/>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上述含税价格</w:t>
            </w:r>
            <w:r>
              <w:rPr>
                <w:rFonts w:hint="eastAsia" w:ascii="宋体" w:hAnsi="宋体" w:eastAsia="宋体" w:cs="宋体"/>
                <w:color w:val="auto"/>
                <w:sz w:val="18"/>
                <w:szCs w:val="18"/>
                <w:highlight w:val="none"/>
              </w:rPr>
              <w:t>包括为完成本项目</w:t>
            </w:r>
            <w:r>
              <w:rPr>
                <w:rFonts w:hint="eastAsia" w:ascii="宋体" w:hAnsi="宋体" w:eastAsia="宋体" w:cs="宋体"/>
                <w:color w:val="auto"/>
                <w:sz w:val="18"/>
                <w:szCs w:val="18"/>
                <w:highlight w:val="none"/>
                <w:lang w:eastAsia="zh-CN"/>
              </w:rPr>
              <w:t>要求</w:t>
            </w:r>
            <w:r>
              <w:rPr>
                <w:rFonts w:hint="eastAsia" w:ascii="宋体" w:hAnsi="宋体" w:eastAsia="宋体" w:cs="宋体"/>
                <w:color w:val="auto"/>
                <w:sz w:val="18"/>
                <w:szCs w:val="18"/>
                <w:highlight w:val="none"/>
              </w:rPr>
              <w:t>所发生的一切费用及相关的所有税费</w:t>
            </w:r>
            <w:r>
              <w:rPr>
                <w:rFonts w:hint="eastAsia" w:ascii="宋体" w:hAnsi="宋体" w:eastAsia="宋体" w:cs="宋体"/>
                <w:color w:val="auto"/>
                <w:sz w:val="18"/>
                <w:szCs w:val="18"/>
                <w:highlight w:val="none"/>
                <w:lang w:eastAsia="zh-CN"/>
              </w:rPr>
              <w:t>，合同或订单履行期间我公司不再收取其他任何费用；</w:t>
            </w:r>
          </w:p>
          <w:p>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0" w:leftChars="0" w:right="0" w:rightChars="0" w:firstLine="0" w:firstLineChars="0"/>
              <w:jc w:val="left"/>
              <w:textAlignment w:val="auto"/>
              <w:outlineLvl w:val="9"/>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上述不含税价格指含税价格除去增值税后的费用；</w:t>
            </w:r>
          </w:p>
          <w:p>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ind w:left="0" w:leftChars="0" w:right="0" w:rightChars="0" w:firstLine="0" w:firstLineChars="0"/>
              <w:jc w:val="left"/>
              <w:textAlignment w:val="auto"/>
              <w:outlineLvl w:val="9"/>
              <w:rPr>
                <w:rFonts w:hint="default" w:ascii="Times New Roman" w:hAnsi="Times New Roman" w:cs="Times New Roman"/>
                <w:color w:val="auto"/>
                <w:highlight w:val="none"/>
              </w:rPr>
            </w:pPr>
            <w:r>
              <w:rPr>
                <w:rFonts w:hint="eastAsia" w:ascii="宋体" w:hAnsi="宋体" w:eastAsia="宋体" w:cs="宋体"/>
                <w:color w:val="auto"/>
                <w:sz w:val="18"/>
                <w:szCs w:val="18"/>
                <w:highlight w:val="none"/>
                <w:lang w:eastAsia="zh-CN"/>
              </w:rPr>
              <w:t>上述</w:t>
            </w:r>
            <w:r>
              <w:rPr>
                <w:rFonts w:hint="eastAsia" w:ascii="宋体" w:hAnsi="宋体" w:eastAsia="宋体" w:cs="宋体"/>
                <w:color w:val="auto"/>
                <w:sz w:val="18"/>
                <w:szCs w:val="18"/>
                <w:highlight w:val="none"/>
              </w:rPr>
              <w:t>价格均以</w:t>
            </w:r>
            <w:r>
              <w:rPr>
                <w:rFonts w:hint="eastAsia" w:ascii="宋体" w:hAnsi="宋体" w:eastAsia="宋体" w:cs="宋体"/>
                <w:color w:val="auto"/>
                <w:sz w:val="18"/>
                <w:szCs w:val="18"/>
                <w:highlight w:val="none"/>
                <w:lang w:eastAsia="zh-CN"/>
              </w:rPr>
              <w:t>不含税价格</w:t>
            </w:r>
            <w:r>
              <w:rPr>
                <w:rFonts w:hint="eastAsia" w:ascii="宋体" w:hAnsi="宋体" w:eastAsia="宋体" w:cs="宋体"/>
                <w:color w:val="auto"/>
                <w:sz w:val="18"/>
                <w:szCs w:val="18"/>
                <w:highlight w:val="none"/>
              </w:rPr>
              <w:t>为准，</w:t>
            </w:r>
            <w:r>
              <w:rPr>
                <w:rFonts w:hint="eastAsia" w:ascii="宋体" w:hAnsi="宋体" w:eastAsia="宋体" w:cs="宋体"/>
                <w:color w:val="auto"/>
                <w:sz w:val="18"/>
                <w:szCs w:val="18"/>
                <w:highlight w:val="none"/>
                <w:lang w:eastAsia="zh-CN"/>
              </w:rPr>
              <w:t>如不含税价格、增值税税率、含税价格之间不相一致，我公司同意按照不含税价格、增值税税率修正含税价格；</w:t>
            </w:r>
          </w:p>
        </w:tc>
      </w:tr>
    </w:tbl>
    <w:p>
      <w:pPr>
        <w:keepNext w:val="0"/>
        <w:keepLines w:val="0"/>
        <w:pageBreakBefore w:val="0"/>
        <w:widowControl w:val="0"/>
        <w:kinsoku/>
        <w:wordWrap/>
        <w:overflowPunct/>
        <w:topLinePunct w:val="0"/>
        <w:autoSpaceDE/>
        <w:autoSpaceDN/>
        <w:bidi w:val="0"/>
        <w:adjustRightInd w:val="0"/>
        <w:snapToGrid w:val="0"/>
        <w:spacing w:line="520" w:lineRule="exact"/>
        <w:ind w:right="0" w:rightChars="0"/>
        <w:jc w:val="both"/>
        <w:textAlignment w:val="auto"/>
        <w:outlineLvl w:val="9"/>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备注：</w:t>
      </w:r>
    </w:p>
    <w:p>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2" w:leftChars="0" w:right="0" w:rightChars="0" w:firstLine="420" w:firstLineChar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除有特殊说明外，以上“税”均指增值税。</w:t>
      </w:r>
    </w:p>
    <w:p>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2" w:leftChars="0" w:right="0" w:rightChars="0" w:firstLine="422" w:firstLineChars="0"/>
        <w:jc w:val="both"/>
        <w:textAlignment w:val="auto"/>
        <w:outlineLvl w:val="9"/>
        <w:rPr>
          <w:rFonts w:hint="eastAsia" w:ascii="宋体" w:hAnsi="宋体" w:cs="宋体"/>
          <w:color w:val="auto"/>
          <w:sz w:val="21"/>
          <w:szCs w:val="21"/>
          <w:highlight w:val="none"/>
          <w:lang w:eastAsia="zh-CN"/>
        </w:rPr>
      </w:pPr>
      <w:r>
        <w:rPr>
          <w:rFonts w:hint="eastAsia" w:ascii="宋体" w:hAnsi="宋体" w:eastAsia="宋体" w:cs="宋体"/>
          <w:b w:val="0"/>
          <w:bCs w:val="0"/>
          <w:color w:val="auto"/>
          <w:highlight w:val="none"/>
        </w:rPr>
        <w:t>含税价通过不含税价、税率正推计算，含税价=不含税价×（1+税率）</w:t>
      </w:r>
      <w:r>
        <w:rPr>
          <w:rFonts w:hint="eastAsia" w:ascii="宋体" w:hAnsi="宋体" w:cs="宋体"/>
          <w:b w:val="0"/>
          <w:bCs w:val="0"/>
          <w:color w:val="auto"/>
          <w:highlight w:val="none"/>
          <w:lang w:eastAsia="zh-CN"/>
        </w:rPr>
        <w:t>，保留小数点后两位。</w:t>
      </w:r>
      <w:r>
        <w:rPr>
          <w:rFonts w:hint="eastAsia" w:ascii="宋体" w:hAnsi="宋体" w:cs="宋体"/>
          <w:b w:val="0"/>
          <w:bCs w:val="0"/>
          <w:color w:val="auto"/>
          <w:sz w:val="21"/>
          <w:szCs w:val="21"/>
          <w:highlight w:val="none"/>
          <w:lang w:eastAsia="zh-CN"/>
        </w:rPr>
        <w:t>因不含税价、增值税率、含税价不一致导致的后果，由供应商自行承担责任。</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cs="宋体"/>
          <w:color w:val="auto"/>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cs="宋体"/>
          <w:color w:val="auto"/>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名称（公章）：</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w:t>
      </w:r>
      <w:r>
        <w:rPr>
          <w:rFonts w:hint="eastAsia" w:ascii="宋体" w:hAnsi="宋体" w:eastAsia="宋体" w:cs="宋体"/>
          <w:color w:val="auto"/>
          <w:sz w:val="21"/>
          <w:szCs w:val="21"/>
          <w:highlight w:val="none"/>
          <w:lang w:eastAsia="zh-CN"/>
        </w:rPr>
        <w:t>代理人（签字）</w:t>
      </w:r>
      <w:r>
        <w:rPr>
          <w:rFonts w:hint="eastAsia" w:ascii="宋体" w:hAnsi="宋体" w:eastAsia="宋体" w:cs="宋体"/>
          <w:color w:val="auto"/>
          <w:sz w:val="21"/>
          <w:szCs w:val="21"/>
          <w:highlight w:val="none"/>
        </w:rPr>
        <w:t>：</w:t>
      </w:r>
    </w:p>
    <w:p>
      <w:pPr>
        <w:pStyle w:val="2"/>
        <w:rPr>
          <w:rFonts w:hint="eastAsia" w:ascii="宋体" w:hAnsi="宋体" w:eastAsia="宋体" w:cs="宋体"/>
          <w:color w:val="auto"/>
          <w:sz w:val="21"/>
          <w:szCs w:val="21"/>
          <w:highlight w:val="none"/>
        </w:rPr>
      </w:pPr>
    </w:p>
    <w:p>
      <w:pPr>
        <w:pStyle w:val="5"/>
        <w:ind w:left="0" w:leftChars="0" w:firstLine="0" w:firstLineChars="0"/>
        <w:rPr>
          <w:rFonts w:hint="eastAsia" w:eastAsia="宋体"/>
          <w:lang w:eastAsia="zh-CN"/>
        </w:rPr>
      </w:pPr>
      <w:r>
        <w:rPr>
          <w:rFonts w:hint="eastAsia" w:ascii="宋体" w:hAnsi="宋体" w:cs="宋体"/>
          <w:color w:val="auto"/>
          <w:sz w:val="21"/>
          <w:szCs w:val="21"/>
          <w:highlight w:val="none"/>
          <w:lang w:eastAsia="zh-CN"/>
        </w:rPr>
        <w:t>日期：</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7"/>
        <w:pageBreakBefore w:val="0"/>
        <w:overflowPunct/>
        <w:topLinePunct w:val="0"/>
        <w:autoSpaceDE/>
        <w:bidi w:val="0"/>
        <w:spacing w:line="520" w:lineRule="exact"/>
        <w:ind w:left="432" w:leftChars="0" w:hanging="432" w:firstLineChars="0"/>
        <w:rPr>
          <w:rFonts w:hint="eastAsia"/>
          <w:color w:val="auto"/>
          <w:highlight w:val="none"/>
          <w:lang w:val="en-US" w:eastAsia="zh-CN"/>
        </w:rPr>
      </w:pPr>
      <w:bookmarkStart w:id="1" w:name="_Toc19000"/>
      <w:r>
        <w:rPr>
          <w:rFonts w:hint="eastAsia"/>
          <w:color w:val="auto"/>
          <w:highlight w:val="none"/>
          <w:lang w:val="en-US" w:eastAsia="zh-CN"/>
        </w:rPr>
        <w:t>商务响应</w:t>
      </w:r>
      <w:bookmarkStart w:id="12" w:name="_GoBack"/>
      <w:bookmarkEnd w:id="12"/>
      <w:r>
        <w:rPr>
          <w:rFonts w:hint="eastAsia"/>
          <w:color w:val="auto"/>
          <w:highlight w:val="none"/>
          <w:lang w:val="en-US" w:eastAsia="zh-CN"/>
        </w:rPr>
        <w:t>文件</w:t>
      </w:r>
      <w:bookmarkEnd w:id="1"/>
    </w:p>
    <w:p>
      <w:pPr>
        <w:pStyle w:val="8"/>
        <w:pageBreakBefore w:val="0"/>
        <w:overflowPunct/>
        <w:topLinePunct w:val="0"/>
        <w:autoSpaceDE/>
        <w:bidi w:val="0"/>
        <w:spacing w:line="520" w:lineRule="exact"/>
        <w:ind w:left="575" w:leftChars="0" w:hanging="575" w:firstLineChars="0"/>
        <w:rPr>
          <w:rFonts w:hint="eastAsia"/>
          <w:color w:val="auto"/>
          <w:highlight w:val="none"/>
          <w:lang w:val="en-US" w:eastAsia="zh-CN"/>
        </w:rPr>
      </w:pPr>
      <w:bookmarkStart w:id="2" w:name="_Toc30925"/>
      <w:r>
        <w:rPr>
          <w:rFonts w:hint="eastAsia"/>
          <w:color w:val="auto"/>
          <w:highlight w:val="none"/>
          <w:lang w:val="en-US" w:eastAsia="zh-CN"/>
        </w:rPr>
        <w:t>企业法人营业执照副本</w:t>
      </w:r>
      <w:bookmarkEnd w:id="2"/>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企业法人营业执照副本</w:t>
      </w:r>
    </w:p>
    <w:p>
      <w:pPr>
        <w:pageBreakBefore w:val="0"/>
        <w:overflowPunct/>
        <w:topLinePunct w:val="0"/>
        <w:autoSpaceDE/>
        <w:bidi w:val="0"/>
        <w:spacing w:line="520" w:lineRule="exact"/>
        <w:rPr>
          <w:rFonts w:hint="eastAsia"/>
          <w:b/>
          <w:bCs/>
          <w:color w:val="auto"/>
          <w:highlight w:val="none"/>
          <w:lang w:eastAsia="zh-CN"/>
        </w:rPr>
      </w:pPr>
    </w:p>
    <w:p>
      <w:pPr>
        <w:pageBreakBefore w:val="0"/>
        <w:overflowPunct/>
        <w:topLinePunct w:val="0"/>
        <w:autoSpaceDE/>
        <w:bidi w:val="0"/>
        <w:spacing w:line="520" w:lineRule="exact"/>
        <w:rPr>
          <w:rFonts w:hint="eastAsia"/>
          <w:color w:val="auto"/>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b/>
          <w:bCs/>
          <w:color w:val="auto"/>
          <w:highlight w:val="none"/>
          <w:lang w:eastAsia="zh-CN"/>
        </w:rPr>
        <w:t>注：供应商将企业法人营业执照副本</w:t>
      </w:r>
      <w:r>
        <w:rPr>
          <w:rFonts w:hint="eastAsia" w:ascii="宋体" w:hAnsi="宋体" w:eastAsia="宋体" w:cs="宋体"/>
          <w:b/>
          <w:bCs/>
          <w:color w:val="auto"/>
          <w:highlight w:val="none"/>
          <w:lang w:eastAsia="zh-CN"/>
        </w:rPr>
        <w:t>（或具有同等法律效力的证照</w:t>
      </w:r>
      <w:r>
        <w:rPr>
          <w:rFonts w:hint="eastAsia" w:ascii="宋体" w:hAnsi="宋体" w:cs="宋体"/>
          <w:b/>
          <w:bCs/>
          <w:color w:val="auto"/>
          <w:highlight w:val="none"/>
          <w:lang w:eastAsia="zh-CN"/>
        </w:rPr>
        <w:t>，按照</w:t>
      </w:r>
      <w:r>
        <w:rPr>
          <w:rFonts w:hint="eastAsia" w:ascii="宋体" w:hAnsi="宋体" w:cs="宋体"/>
          <w:b/>
          <w:bCs/>
          <w:color w:val="auto"/>
          <w:highlight w:val="none"/>
          <w:lang w:val="en-US" w:eastAsia="zh-CN"/>
        </w:rPr>
        <w:t>比选</w:t>
      </w:r>
      <w:r>
        <w:rPr>
          <w:rFonts w:hint="eastAsia" w:ascii="宋体" w:hAnsi="宋体" w:cs="宋体"/>
          <w:b/>
          <w:bCs/>
          <w:color w:val="auto"/>
          <w:highlight w:val="none"/>
          <w:lang w:eastAsia="zh-CN"/>
        </w:rPr>
        <w:t>文件要求</w:t>
      </w:r>
      <w:r>
        <w:rPr>
          <w:rFonts w:hint="eastAsia" w:ascii="宋体" w:hAnsi="宋体" w:eastAsia="宋体" w:cs="宋体"/>
          <w:b/>
          <w:bCs/>
          <w:color w:val="auto"/>
          <w:highlight w:val="none"/>
          <w:lang w:eastAsia="zh-CN"/>
        </w:rPr>
        <w:t>）复印件附</w:t>
      </w:r>
      <w:r>
        <w:rPr>
          <w:rFonts w:hint="eastAsia"/>
          <w:b/>
          <w:bCs/>
          <w:color w:val="auto"/>
          <w:highlight w:val="none"/>
          <w:lang w:eastAsia="zh-CN"/>
        </w:rPr>
        <w:t>在此处，并加盖公章。复印件应能清晰显示供应商名称。</w:t>
      </w:r>
    </w:p>
    <w:p>
      <w:pPr>
        <w:pStyle w:val="8"/>
        <w:pageBreakBefore w:val="0"/>
        <w:numPr>
          <w:ilvl w:val="0"/>
          <w:numId w:val="0"/>
        </w:numPr>
        <w:overflowPunct/>
        <w:topLinePunct w:val="0"/>
        <w:autoSpaceDE/>
        <w:bidi w:val="0"/>
        <w:spacing w:line="520" w:lineRule="exact"/>
        <w:ind w:leftChars="0"/>
        <w:rPr>
          <w:rFonts w:hint="eastAsia"/>
          <w:color w:val="auto"/>
          <w:highlight w:val="none"/>
          <w:lang w:val="en-US" w:eastAsia="zh-CN"/>
        </w:rPr>
      </w:pPr>
      <w:bookmarkStart w:id="3" w:name="_Toc17019"/>
      <w:r>
        <w:rPr>
          <w:rFonts w:hint="eastAsia"/>
          <w:color w:val="auto"/>
          <w:highlight w:val="none"/>
          <w:lang w:val="en-US" w:eastAsia="zh-CN"/>
        </w:rPr>
        <w:t>1.2法定代表人授权书</w:t>
      </w:r>
      <w:bookmarkEnd w:id="3"/>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cs="宋体"/>
          <w:b/>
          <w:bCs/>
          <w:i w:val="0"/>
          <w:iCs w:val="0"/>
          <w:color w:val="auto"/>
          <w:sz w:val="32"/>
          <w:szCs w:val="32"/>
          <w:highlight w:val="none"/>
          <w:lang w:eastAsia="zh-CN"/>
        </w:rPr>
      </w:pPr>
      <w:r>
        <w:rPr>
          <w:rFonts w:hint="eastAsia" w:ascii="宋体" w:hAnsi="宋体" w:cs="宋体"/>
          <w:b/>
          <w:bCs/>
          <w:i w:val="0"/>
          <w:iCs w:val="0"/>
          <w:color w:val="auto"/>
          <w:sz w:val="32"/>
          <w:szCs w:val="32"/>
          <w:highlight w:val="none"/>
          <w:lang w:eastAsia="zh-CN"/>
        </w:rPr>
        <w:t>法定代表人授权书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textAlignment w:val="auto"/>
        <w:outlineLvl w:val="9"/>
        <w:rPr>
          <w:rFonts w:hint="eastAsia" w:ascii="宋体" w:hAnsi="宋体" w:eastAsia="宋体" w:cs="宋体"/>
          <w:b w:val="0"/>
          <w:bCs w:val="0"/>
          <w:i w:val="0"/>
          <w:iCs w:val="0"/>
          <w:color w:val="auto"/>
          <w:sz w:val="21"/>
          <w:szCs w:val="21"/>
          <w:highlight w:val="none"/>
          <w:lang w:eastAsia="zh-CN"/>
        </w:rPr>
      </w:pPr>
      <w:r>
        <w:rPr>
          <w:rFonts w:hint="eastAsia" w:ascii="宋体" w:hAnsi="宋体" w:eastAsia="宋体" w:cs="宋体"/>
          <w:b w:val="0"/>
          <w:bCs w:val="0"/>
          <w:i w:val="0"/>
          <w:iCs w:val="0"/>
          <w:color w:val="auto"/>
          <w:sz w:val="21"/>
          <w:szCs w:val="21"/>
          <w:highlight w:val="none"/>
        </w:rPr>
        <w:t>本授权书声明：注册于</w:t>
      </w:r>
      <w:r>
        <w:rPr>
          <w:rFonts w:hint="eastAsia" w:ascii="宋体" w:hAnsi="宋体" w:eastAsia="宋体" w:cs="宋体"/>
          <w:b w:val="0"/>
          <w:bCs w:val="0"/>
          <w:i w:val="0"/>
          <w:iCs w:val="0"/>
          <w:color w:val="auto"/>
          <w:sz w:val="21"/>
          <w:szCs w:val="21"/>
          <w:highlight w:val="none"/>
          <w:u w:val="single"/>
        </w:rPr>
        <w:t>（国家或地区的名称）</w:t>
      </w:r>
      <w:r>
        <w:rPr>
          <w:rFonts w:hint="eastAsia" w:ascii="宋体" w:hAnsi="宋体" w:eastAsia="宋体" w:cs="宋体"/>
          <w:b w:val="0"/>
          <w:bCs w:val="0"/>
          <w:i w:val="0"/>
          <w:iCs w:val="0"/>
          <w:color w:val="auto"/>
          <w:sz w:val="21"/>
          <w:szCs w:val="21"/>
          <w:highlight w:val="none"/>
        </w:rPr>
        <w:t>的</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u w:val="single"/>
        </w:rPr>
        <w:t>（公司名称）</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rPr>
        <w:t>的在下面签字</w:t>
      </w:r>
      <w:r>
        <w:rPr>
          <w:rFonts w:hint="eastAsia" w:ascii="宋体" w:hAnsi="宋体" w:cs="宋体"/>
          <w:b w:val="0"/>
          <w:bCs w:val="0"/>
          <w:i w:val="0"/>
          <w:iCs w:val="0"/>
          <w:color w:val="auto"/>
          <w:sz w:val="21"/>
          <w:szCs w:val="21"/>
          <w:highlight w:val="none"/>
          <w:lang w:val="en-US" w:eastAsia="zh-CN"/>
        </w:rPr>
        <w:t>或签章</w:t>
      </w:r>
      <w:r>
        <w:rPr>
          <w:rFonts w:hint="eastAsia" w:ascii="宋体" w:hAnsi="宋体" w:eastAsia="宋体" w:cs="宋体"/>
          <w:b w:val="0"/>
          <w:bCs w:val="0"/>
          <w:i w:val="0"/>
          <w:iCs w:val="0"/>
          <w:color w:val="auto"/>
          <w:sz w:val="21"/>
          <w:szCs w:val="21"/>
          <w:highlight w:val="none"/>
        </w:rPr>
        <w:t>的</w:t>
      </w:r>
      <w:r>
        <w:rPr>
          <w:rFonts w:hint="eastAsia" w:ascii="宋体" w:hAnsi="宋体" w:eastAsia="宋体" w:cs="宋体"/>
          <w:b w:val="0"/>
          <w:bCs w:val="0"/>
          <w:i w:val="0"/>
          <w:iCs w:val="0"/>
          <w:color w:val="auto"/>
          <w:sz w:val="21"/>
          <w:szCs w:val="21"/>
          <w:highlight w:val="none"/>
          <w:u w:val="single"/>
        </w:rPr>
        <w:t>（法定代表人姓名、职务）</w:t>
      </w:r>
      <w:r>
        <w:rPr>
          <w:rFonts w:hint="eastAsia" w:ascii="宋体" w:hAnsi="宋体" w:eastAsia="宋体" w:cs="宋体"/>
          <w:b w:val="0"/>
          <w:bCs w:val="0"/>
          <w:i w:val="0"/>
          <w:iCs w:val="0"/>
          <w:color w:val="auto"/>
          <w:sz w:val="21"/>
          <w:szCs w:val="21"/>
          <w:highlight w:val="none"/>
        </w:rPr>
        <w:t xml:space="preserve">代表本公司授权 </w:t>
      </w:r>
      <w:r>
        <w:rPr>
          <w:rFonts w:hint="eastAsia" w:ascii="宋体" w:hAnsi="宋体" w:eastAsia="宋体" w:cs="宋体"/>
          <w:b w:val="0"/>
          <w:bCs w:val="0"/>
          <w:i w:val="0"/>
          <w:iCs w:val="0"/>
          <w:color w:val="auto"/>
          <w:sz w:val="21"/>
          <w:szCs w:val="21"/>
          <w:highlight w:val="none"/>
          <w:u w:val="single"/>
        </w:rPr>
        <w:t xml:space="preserve">   </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u w:val="single"/>
        </w:rPr>
        <w:t>（单位名称）</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rPr>
        <w:t>的在下面签字的</w:t>
      </w:r>
      <w:r>
        <w:rPr>
          <w:rFonts w:hint="eastAsia" w:ascii="宋体" w:hAnsi="宋体" w:eastAsia="宋体" w:cs="宋体"/>
          <w:b w:val="0"/>
          <w:bCs w:val="0"/>
          <w:i w:val="0"/>
          <w:iCs w:val="0"/>
          <w:color w:val="auto"/>
          <w:sz w:val="21"/>
          <w:szCs w:val="21"/>
          <w:highlight w:val="none"/>
          <w:u w:val="single"/>
        </w:rPr>
        <w:t>（授权代理人的姓名、职务）</w:t>
      </w:r>
      <w:r>
        <w:rPr>
          <w:rFonts w:hint="eastAsia" w:ascii="宋体" w:hAnsi="宋体" w:eastAsia="宋体" w:cs="宋体"/>
          <w:b w:val="0"/>
          <w:bCs w:val="0"/>
          <w:i w:val="0"/>
          <w:iCs w:val="0"/>
          <w:color w:val="auto"/>
          <w:sz w:val="21"/>
          <w:szCs w:val="21"/>
          <w:highlight w:val="none"/>
          <w:u w:val="single"/>
          <w:lang w:eastAsia="zh-CN"/>
        </w:rPr>
        <w:t>（身份证号码：</w:t>
      </w:r>
      <w:r>
        <w:rPr>
          <w:rFonts w:hint="eastAsia" w:ascii="宋体" w:hAnsi="宋体" w:eastAsia="宋体" w:cs="宋体"/>
          <w:b w:val="0"/>
          <w:bCs w:val="0"/>
          <w:i w:val="0"/>
          <w:iCs w:val="0"/>
          <w:color w:val="auto"/>
          <w:sz w:val="21"/>
          <w:szCs w:val="21"/>
          <w:highlight w:val="none"/>
          <w:u w:val="single"/>
          <w:lang w:val="en-US" w:eastAsia="zh-CN"/>
        </w:rPr>
        <w:t xml:space="preserve"> </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rPr>
        <w:t>为本公司的合法代理人，就</w:t>
      </w:r>
      <w:r>
        <w:rPr>
          <w:rFonts w:hint="eastAsia" w:ascii="宋体" w:hAnsi="宋体" w:eastAsia="宋体" w:cs="宋体"/>
          <w:b w:val="0"/>
          <w:bCs w:val="0"/>
          <w:i w:val="0"/>
          <w:iCs w:val="0"/>
          <w:color w:val="auto"/>
          <w:sz w:val="21"/>
          <w:szCs w:val="21"/>
          <w:highlight w:val="none"/>
          <w:u w:val="single"/>
        </w:rPr>
        <w:t xml:space="preserve">          （项目名称）</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rPr>
        <w:t>，以本公司名义处理</w:t>
      </w:r>
      <w:r>
        <w:rPr>
          <w:rFonts w:hint="eastAsia" w:ascii="宋体" w:hAnsi="宋体" w:cs="宋体"/>
          <w:b w:val="0"/>
          <w:bCs w:val="0"/>
          <w:i w:val="0"/>
          <w:iCs w:val="0"/>
          <w:color w:val="auto"/>
          <w:sz w:val="21"/>
          <w:szCs w:val="21"/>
          <w:highlight w:val="none"/>
          <w:lang w:eastAsia="zh-CN"/>
        </w:rPr>
        <w:t>一切与之相关的</w:t>
      </w:r>
      <w:r>
        <w:rPr>
          <w:rFonts w:hint="eastAsia" w:ascii="宋体" w:hAnsi="宋体" w:eastAsia="宋体" w:cs="宋体"/>
          <w:b w:val="0"/>
          <w:bCs w:val="0"/>
          <w:i w:val="0"/>
          <w:iCs w:val="0"/>
          <w:color w:val="auto"/>
          <w:sz w:val="21"/>
          <w:szCs w:val="21"/>
          <w:highlight w:val="none"/>
        </w:rPr>
        <w:t>事务</w:t>
      </w:r>
      <w:r>
        <w:rPr>
          <w:rFonts w:hint="eastAsia" w:ascii="宋体" w:hAnsi="宋体" w:cs="宋体"/>
          <w:b w:val="0"/>
          <w:bCs w:val="0"/>
          <w:i w:val="0"/>
          <w:iCs w:val="0"/>
          <w:color w:val="auto"/>
          <w:sz w:val="21"/>
          <w:szCs w:val="21"/>
          <w:highlight w:val="none"/>
          <w:lang w:eastAsia="zh-CN"/>
        </w:rPr>
        <w:t>，其后果由我公司承担</w:t>
      </w:r>
      <w:r>
        <w:rPr>
          <w:rFonts w:hint="eastAsia" w:ascii="宋体" w:hAnsi="宋体" w:eastAsia="宋体" w:cs="宋体"/>
          <w:b w:val="0"/>
          <w:bCs w:val="0"/>
          <w:i w:val="0"/>
          <w:iCs w:val="0"/>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本授权书于</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日签字生效， 特此声明。</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rPr>
          <w:rFonts w:hint="eastAsia" w:ascii="宋体" w:hAnsi="宋体" w:eastAsia="宋体" w:cs="宋体"/>
          <w:color w:val="auto"/>
          <w:sz w:val="21"/>
          <w:szCs w:val="21"/>
          <w:highlight w:val="none"/>
          <w:lang w:eastAsia="zh-CN"/>
        </w:rPr>
      </w:pPr>
      <w:r>
        <w:rPr>
          <w:rFonts w:hint="eastAsia"/>
          <w:color w:val="auto"/>
          <w:highlight w:val="none"/>
          <w:lang w:eastAsia="zh-CN"/>
        </w:rPr>
        <w:t>供应商</w:t>
      </w:r>
      <w:r>
        <w:rPr>
          <w:rFonts w:hint="eastAsia" w:ascii="宋体" w:hAnsi="宋体" w:cs="宋体"/>
          <w:color w:val="auto"/>
          <w:sz w:val="21"/>
          <w:szCs w:val="21"/>
          <w:highlight w:val="none"/>
          <w:lang w:eastAsia="zh-CN"/>
        </w:rPr>
        <w:t>名称（公章）：</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签字</w:t>
      </w:r>
      <w:r>
        <w:rPr>
          <w:rFonts w:hint="eastAsia" w:ascii="宋体" w:hAnsi="宋体" w:eastAsia="宋体" w:cs="宋体"/>
          <w:color w:val="auto"/>
          <w:sz w:val="21"/>
          <w:szCs w:val="21"/>
          <w:highlight w:val="none"/>
          <w:lang w:eastAsia="zh-CN"/>
        </w:rPr>
        <w:t>或</w:t>
      </w:r>
      <w:r>
        <w:rPr>
          <w:rFonts w:hint="eastAsia" w:ascii="宋体" w:hAnsi="宋体" w:cs="宋体"/>
          <w:color w:val="auto"/>
          <w:sz w:val="21"/>
          <w:szCs w:val="21"/>
          <w:highlight w:val="none"/>
          <w:lang w:eastAsia="zh-CN"/>
        </w:rPr>
        <w:t>签章）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p>
    <w:p>
      <w:pPr>
        <w:pStyle w:val="13"/>
        <w:keepNext w:val="0"/>
        <w:keepLines w:val="0"/>
        <w:pageBreakBefore w:val="0"/>
        <w:widowControl w:val="0"/>
        <w:kinsoku/>
        <w:wordWrap/>
        <w:overflowPunct/>
        <w:topLinePunct w:val="0"/>
        <w:autoSpaceDE/>
        <w:autoSpaceDN/>
        <w:bidi w:val="0"/>
        <w:adjustRightInd/>
        <w:snapToGrid/>
        <w:spacing w:after="0" w:line="520" w:lineRule="exact"/>
        <w:ind w:left="0" w:leftChars="0" w:right="0" w:rightChars="0"/>
        <w:rPr>
          <w:rFonts w:hint="eastAsia" w:eastAsia="宋体"/>
          <w:color w:val="auto"/>
          <w:highlight w:val="none"/>
          <w:lang w:eastAsia="zh-CN"/>
        </w:rPr>
      </w:pPr>
      <w:r>
        <w:rPr>
          <w:rFonts w:hint="eastAsia" w:ascii="宋体" w:hAnsi="宋体" w:cs="宋体"/>
          <w:color w:val="auto"/>
          <w:sz w:val="21"/>
          <w:szCs w:val="21"/>
          <w:highlight w:val="none"/>
          <w:u w:val="none"/>
          <w:lang w:eastAsia="zh-CN"/>
        </w:rPr>
        <w:t>身份证号码：</w:t>
      </w:r>
      <w:r>
        <w:rPr>
          <w:rFonts w:hint="eastAsia" w:ascii="宋体" w:hAnsi="宋体" w:cs="宋体"/>
          <w:color w:val="auto"/>
          <w:sz w:val="21"/>
          <w:szCs w:val="21"/>
          <w:highlight w:val="none"/>
          <w:u w:val="none"/>
          <w:lang w:val="en-US" w:eastAsia="zh-CN"/>
        </w:rPr>
        <w:t xml:space="preserve">              </w:t>
      </w:r>
      <w:r>
        <w:rPr>
          <w:rFonts w:hint="eastAsia" w:ascii="宋体" w:hAnsi="宋体" w:cs="宋体"/>
          <w:color w:val="auto"/>
          <w:sz w:val="21"/>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授权代理人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签字</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p>
    <w:p>
      <w:pPr>
        <w:pStyle w:val="13"/>
        <w:keepNext w:val="0"/>
        <w:keepLines w:val="0"/>
        <w:pageBreakBefore w:val="0"/>
        <w:widowControl w:val="0"/>
        <w:kinsoku/>
        <w:wordWrap/>
        <w:overflowPunct/>
        <w:topLinePunct w:val="0"/>
        <w:autoSpaceDE/>
        <w:autoSpaceDN/>
        <w:bidi w:val="0"/>
        <w:adjustRightInd/>
        <w:snapToGrid/>
        <w:spacing w:after="0" w:line="520" w:lineRule="exact"/>
        <w:ind w:left="0" w:leftChars="0" w:right="0" w:rightChars="0"/>
        <w:rPr>
          <w:rFonts w:hint="eastAsia" w:eastAsia="宋体"/>
          <w:color w:val="auto"/>
          <w:highlight w:val="none"/>
          <w:lang w:eastAsia="zh-CN"/>
        </w:rPr>
      </w:pPr>
      <w:r>
        <w:rPr>
          <w:rFonts w:hint="eastAsia" w:ascii="宋体" w:hAnsi="宋体" w:cs="宋体"/>
          <w:color w:val="auto"/>
          <w:sz w:val="21"/>
          <w:szCs w:val="21"/>
          <w:highlight w:val="none"/>
          <w:u w:val="none"/>
          <w:lang w:eastAsia="zh-CN"/>
        </w:rPr>
        <w:t>身份证号码：</w:t>
      </w:r>
      <w:r>
        <w:rPr>
          <w:rFonts w:hint="eastAsia" w:ascii="宋体" w:hAnsi="宋体" w:cs="宋体"/>
          <w:color w:val="auto"/>
          <w:sz w:val="21"/>
          <w:szCs w:val="21"/>
          <w:highlight w:val="none"/>
          <w:u w:val="none"/>
          <w:lang w:val="en-US" w:eastAsia="zh-CN"/>
        </w:rPr>
        <w:t xml:space="preserve">             </w:t>
      </w:r>
      <w:r>
        <w:rPr>
          <w:rFonts w:hint="eastAsia" w:ascii="宋体" w:hAnsi="宋体" w:cs="宋体"/>
          <w:color w:val="auto"/>
          <w:sz w:val="21"/>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rPr>
          <w:rFonts w:hint="eastAsia" w:ascii="宋体" w:hAnsi="宋体" w:eastAsia="宋体" w:cs="宋体"/>
          <w:color w:val="auto"/>
          <w:sz w:val="21"/>
          <w:szCs w:val="21"/>
          <w:highlight w:val="none"/>
          <w:u w:val="single"/>
        </w:rPr>
      </w:pPr>
    </w:p>
    <w:p>
      <w:pPr>
        <w:pStyle w:val="13"/>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r>
        <w:rPr>
          <w:rFonts w:hint="eastAsia" w:ascii="宋体" w:hAnsi="宋体" w:cs="宋体"/>
          <w:color w:val="auto"/>
          <w:sz w:val="21"/>
          <w:szCs w:val="21"/>
          <w:highlight w:val="none"/>
          <w:u w:val="none"/>
          <w:lang w:eastAsia="zh-CN"/>
        </w:rPr>
        <w:t>附：</w:t>
      </w:r>
    </w:p>
    <w:p>
      <w:pPr>
        <w:pStyle w:val="13"/>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r>
        <w:rPr>
          <w:rFonts w:hint="eastAsia" w:ascii="宋体" w:hAnsi="宋体" w:cs="宋体"/>
          <w:color w:val="auto"/>
          <w:sz w:val="21"/>
          <w:szCs w:val="21"/>
          <w:highlight w:val="none"/>
          <w:u w:val="none"/>
          <w:lang w:eastAsia="zh-CN"/>
        </w:rPr>
        <w:t>法定代表人身份证复印件（正反面）</w:t>
      </w:r>
    </w:p>
    <w:p>
      <w:pPr>
        <w:pStyle w:val="13"/>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p>
    <w:p>
      <w:pPr>
        <w:pStyle w:val="13"/>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p>
    <w:p>
      <w:pPr>
        <w:pStyle w:val="13"/>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p>
    <w:p>
      <w:pPr>
        <w:pStyle w:val="13"/>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r>
        <w:rPr>
          <w:rFonts w:hint="eastAsia" w:ascii="宋体" w:hAnsi="宋体" w:cs="宋体"/>
          <w:color w:val="auto"/>
          <w:sz w:val="21"/>
          <w:szCs w:val="21"/>
          <w:highlight w:val="none"/>
          <w:u w:val="none"/>
          <w:lang w:eastAsia="zh-CN"/>
        </w:rPr>
        <w:t>授权代理人身份证复印件（正反面）</w:t>
      </w:r>
    </w:p>
    <w:p>
      <w:pPr>
        <w:pStyle w:val="6"/>
        <w:rPr>
          <w:rFonts w:hint="eastAsia" w:ascii="宋体" w:hAnsi="宋体" w:cs="宋体"/>
          <w:color w:val="auto"/>
          <w:sz w:val="21"/>
          <w:szCs w:val="21"/>
          <w:highlight w:val="none"/>
          <w:u w:val="none"/>
          <w:lang w:eastAsia="zh-CN"/>
        </w:rPr>
      </w:pPr>
    </w:p>
    <w:p>
      <w:pPr>
        <w:rPr>
          <w:rFonts w:hint="eastAsia" w:ascii="宋体" w:hAnsi="宋体" w:cs="宋体"/>
          <w:color w:val="auto"/>
          <w:sz w:val="21"/>
          <w:szCs w:val="21"/>
          <w:highlight w:val="none"/>
          <w:u w:val="none"/>
          <w:lang w:eastAsia="zh-CN"/>
        </w:rPr>
      </w:pPr>
    </w:p>
    <w:p>
      <w:pPr>
        <w:pStyle w:val="2"/>
        <w:rPr>
          <w:rFonts w:hint="eastAsia"/>
          <w:lang w:eastAsia="zh-CN"/>
        </w:rPr>
      </w:pPr>
    </w:p>
    <w:p>
      <w:pPr>
        <w:pStyle w:val="13"/>
        <w:pageBreakBefore w:val="0"/>
        <w:overflowPunct/>
        <w:topLinePunct w:val="0"/>
        <w:autoSpaceDE/>
        <w:bidi w:val="0"/>
        <w:spacing w:line="520" w:lineRule="exact"/>
        <w:rPr>
          <w:rFonts w:hint="eastAsia" w:ascii="宋体" w:hAnsi="宋体" w:cs="宋体"/>
          <w:color w:val="auto"/>
          <w:sz w:val="21"/>
          <w:szCs w:val="21"/>
          <w:highlight w:val="none"/>
          <w:u w:val="none"/>
          <w:lang w:eastAsia="zh-CN"/>
        </w:rPr>
        <w:sectPr>
          <w:footerReference r:id="rId5"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8"/>
        <w:pageBreakBefore w:val="0"/>
        <w:numPr>
          <w:ilvl w:val="0"/>
          <w:numId w:val="0"/>
        </w:numPr>
        <w:overflowPunct/>
        <w:topLinePunct w:val="0"/>
        <w:autoSpaceDE/>
        <w:bidi w:val="0"/>
        <w:spacing w:line="520" w:lineRule="exact"/>
        <w:ind w:leftChars="0"/>
        <w:rPr>
          <w:rFonts w:hint="eastAsia" w:ascii="Arial" w:hAnsi="Arial"/>
          <w:color w:val="auto"/>
          <w:highlight w:val="none"/>
          <w:lang w:val="en-US" w:eastAsia="zh-CN"/>
        </w:rPr>
      </w:pPr>
      <w:bookmarkStart w:id="4" w:name="_Toc23415"/>
      <w:r>
        <w:rPr>
          <w:rFonts w:hint="eastAsia"/>
          <w:color w:val="auto"/>
          <w:highlight w:val="none"/>
          <w:lang w:val="en-US" w:eastAsia="zh-CN"/>
        </w:rPr>
        <w:t>1.3</w:t>
      </w:r>
      <w:r>
        <w:rPr>
          <w:rFonts w:hint="eastAsia" w:ascii="Arial" w:hAnsi="Arial"/>
          <w:color w:val="auto"/>
          <w:highlight w:val="none"/>
          <w:lang w:val="en-US" w:eastAsia="zh-CN"/>
        </w:rPr>
        <w:t>廉洁承诺书</w:t>
      </w:r>
      <w:bookmarkEnd w:id="4"/>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廉洁承诺书</w:t>
      </w:r>
    </w:p>
    <w:p>
      <w:pPr>
        <w:keepNext w:val="0"/>
        <w:keepLines w:val="0"/>
        <w:pageBreakBefore w:val="0"/>
        <w:widowControl w:val="0"/>
        <w:kinsoku/>
        <w:wordWrap/>
        <w:overflowPunct/>
        <w:topLinePunct w:val="0"/>
        <w:autoSpaceDE/>
        <w:autoSpaceDN/>
        <w:bidi w:val="0"/>
        <w:adjustRightInd/>
        <w:snapToGrid/>
        <w:spacing w:line="520" w:lineRule="exact"/>
        <w:ind w:right="0" w:rightChars="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中国农业银行</w:t>
      </w:r>
      <w:r>
        <w:rPr>
          <w:rFonts w:hint="eastAsia" w:ascii="宋体" w:hAnsi="宋体" w:cs="宋体"/>
          <w:b/>
          <w:bCs/>
          <w:color w:val="auto"/>
          <w:sz w:val="24"/>
          <w:szCs w:val="24"/>
          <w:highlight w:val="none"/>
          <w:lang w:val="en-US" w:eastAsia="zh-CN"/>
        </w:rPr>
        <w:t>股份有限公司河北省分行</w:t>
      </w:r>
      <w:r>
        <w:rPr>
          <w:rFonts w:hint="eastAsia" w:ascii="宋体" w:hAnsi="宋体" w:eastAsia="宋体" w:cs="宋体"/>
          <w:b/>
          <w:bCs/>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本公司（单位）参与贵行</w:t>
      </w: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cs="宋体"/>
          <w:color w:val="auto"/>
          <w:sz w:val="21"/>
          <w:szCs w:val="21"/>
          <w:highlight w:val="none"/>
          <w:u w:val="single" w:color="auto"/>
          <w:lang w:val="en-US" w:eastAsia="zh-CN"/>
        </w:rPr>
        <w:t xml:space="preserve">    </w:t>
      </w: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cs="宋体"/>
          <w:color w:val="auto"/>
          <w:sz w:val="21"/>
          <w:szCs w:val="21"/>
          <w:highlight w:val="none"/>
          <w:u w:val="single" w:color="auto"/>
          <w:lang w:val="en-US" w:eastAsia="zh-CN"/>
        </w:rPr>
        <w:t xml:space="preserve">     </w:t>
      </w: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z w:val="21"/>
          <w:szCs w:val="21"/>
          <w:highlight w:val="none"/>
          <w:u w:val="none" w:color="auto"/>
          <w:lang w:val="en-US" w:eastAsia="zh-CN"/>
        </w:rPr>
        <w:t>（项目名称）</w:t>
      </w:r>
      <w:r>
        <w:rPr>
          <w:rFonts w:hint="eastAsia" w:ascii="宋体" w:hAnsi="宋体" w:eastAsia="宋体" w:cs="宋体"/>
          <w:color w:val="auto"/>
          <w:sz w:val="21"/>
          <w:szCs w:val="21"/>
          <w:highlight w:val="none"/>
          <w:lang w:val="en-US" w:eastAsia="zh-CN"/>
        </w:rPr>
        <w:t>采购，严格遵守国家法律法规及行业自律规定，坚持公平、公开、公正、诚实信用的原则，决不做损害双方和第三方的合法利益的行为，特承诺如下：</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客观真实反映自身情况，按要求编写</w:t>
      </w:r>
      <w:r>
        <w:rPr>
          <w:rFonts w:hint="eastAsia" w:ascii="宋体" w:hAnsi="宋体" w:cs="宋体"/>
          <w:color w:val="auto"/>
          <w:sz w:val="21"/>
          <w:szCs w:val="21"/>
          <w:highlight w:val="none"/>
          <w:lang w:val="en-US" w:eastAsia="zh-CN"/>
        </w:rPr>
        <w:t>采购响应</w:t>
      </w:r>
      <w:r>
        <w:rPr>
          <w:rFonts w:hint="eastAsia" w:ascii="宋体" w:hAnsi="宋体" w:eastAsia="宋体" w:cs="宋体"/>
          <w:color w:val="auto"/>
          <w:sz w:val="21"/>
          <w:szCs w:val="21"/>
          <w:highlight w:val="none"/>
          <w:lang w:val="en-US" w:eastAsia="zh-CN"/>
        </w:rPr>
        <w:t>文件并保证</w:t>
      </w:r>
      <w:r>
        <w:rPr>
          <w:rFonts w:hint="eastAsia" w:ascii="宋体" w:hAnsi="宋体" w:cs="宋体"/>
          <w:color w:val="auto"/>
          <w:sz w:val="21"/>
          <w:szCs w:val="21"/>
          <w:highlight w:val="none"/>
          <w:lang w:val="en-US" w:eastAsia="zh-CN"/>
        </w:rPr>
        <w:t>采购响应</w:t>
      </w:r>
      <w:r>
        <w:rPr>
          <w:rFonts w:hint="eastAsia" w:ascii="宋体" w:hAnsi="宋体" w:eastAsia="宋体" w:cs="宋体"/>
          <w:color w:val="auto"/>
          <w:sz w:val="21"/>
          <w:szCs w:val="21"/>
          <w:highlight w:val="none"/>
          <w:lang w:val="en-US" w:eastAsia="zh-CN"/>
        </w:rPr>
        <w:t>文件及材料真实完整、合法有效,自觉接受</w:t>
      </w:r>
      <w:r>
        <w:rPr>
          <w:rFonts w:hint="eastAsia" w:ascii="宋体" w:hAnsi="宋体" w:cs="宋体"/>
          <w:color w:val="auto"/>
          <w:sz w:val="21"/>
          <w:szCs w:val="21"/>
          <w:highlight w:val="none"/>
          <w:lang w:val="en-US" w:eastAsia="zh-CN"/>
        </w:rPr>
        <w:t>采购人对本公司（单位）的</w:t>
      </w:r>
      <w:r>
        <w:rPr>
          <w:rFonts w:hint="eastAsia" w:ascii="宋体" w:hAnsi="宋体" w:eastAsia="宋体" w:cs="宋体"/>
          <w:color w:val="auto"/>
          <w:sz w:val="21"/>
          <w:szCs w:val="21"/>
          <w:highlight w:val="none"/>
          <w:lang w:val="en-US" w:eastAsia="zh-CN"/>
        </w:rPr>
        <w:t>资质审查；遵守采购</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纪律，不干预、影响评</w:t>
      </w:r>
      <w:r>
        <w:rPr>
          <w:rFonts w:hint="eastAsia" w:ascii="宋体" w:hAnsi="宋体" w:cs="宋体"/>
          <w:color w:val="auto"/>
          <w:sz w:val="21"/>
          <w:szCs w:val="21"/>
          <w:highlight w:val="none"/>
          <w:lang w:val="en-US" w:eastAsia="zh-CN"/>
        </w:rPr>
        <w:t>审</w:t>
      </w:r>
      <w:r>
        <w:rPr>
          <w:rFonts w:hint="eastAsia" w:ascii="宋体" w:hAnsi="宋体" w:eastAsia="宋体" w:cs="宋体"/>
          <w:color w:val="auto"/>
          <w:sz w:val="21"/>
          <w:szCs w:val="21"/>
          <w:highlight w:val="none"/>
          <w:lang w:val="en-US" w:eastAsia="zh-CN"/>
        </w:rPr>
        <w:t>过程和结果；按规定时间和程序与</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人签订采购合同或订单，并严格履行采购合同或订单。</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截至</w:t>
      </w:r>
      <w:r>
        <w:rPr>
          <w:rFonts w:hint="eastAsia" w:ascii="宋体" w:hAnsi="宋体" w:eastAsia="宋体" w:cs="宋体"/>
          <w:b/>
          <w:bCs/>
          <w:color w:val="auto"/>
          <w:sz w:val="21"/>
          <w:szCs w:val="21"/>
          <w:highlight w:val="none"/>
          <w:u w:val="none" w:color="auto"/>
          <w:lang w:val="en-US" w:eastAsia="zh-CN"/>
        </w:rPr>
        <w:t>报名截止日（或递交</w:t>
      </w:r>
      <w:r>
        <w:rPr>
          <w:rFonts w:hint="eastAsia" w:ascii="宋体" w:hAnsi="宋体" w:cs="宋体"/>
          <w:b/>
          <w:bCs/>
          <w:color w:val="auto"/>
          <w:sz w:val="21"/>
          <w:szCs w:val="21"/>
          <w:highlight w:val="none"/>
          <w:u w:val="none" w:color="auto"/>
          <w:lang w:val="en-US" w:eastAsia="zh-CN"/>
        </w:rPr>
        <w:t>响应</w:t>
      </w:r>
      <w:r>
        <w:rPr>
          <w:rFonts w:hint="eastAsia" w:ascii="宋体" w:hAnsi="宋体" w:eastAsia="宋体" w:cs="宋体"/>
          <w:b/>
          <w:bCs/>
          <w:color w:val="auto"/>
          <w:sz w:val="21"/>
          <w:szCs w:val="21"/>
          <w:highlight w:val="none"/>
          <w:u w:val="none" w:color="auto"/>
          <w:lang w:val="en-US" w:eastAsia="zh-CN"/>
        </w:rPr>
        <w:t>文件之日）</w:t>
      </w:r>
      <w:r>
        <w:rPr>
          <w:rFonts w:hint="eastAsia" w:ascii="宋体" w:hAnsi="宋体" w:cs="宋体"/>
          <w:b/>
          <w:bCs/>
          <w:color w:val="auto"/>
          <w:sz w:val="21"/>
          <w:szCs w:val="21"/>
          <w:highlight w:val="none"/>
          <w:lang w:val="en-US" w:eastAsia="zh-CN"/>
        </w:rPr>
        <w:t>，本公司（单位）未被“信用中国”网站（http://www.creditchina.gov.cn）列入失信被执行人、重大税收违法失信主体、政府采购严重违法失信行为记录名单。</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right="0" w:rightChars="0" w:firstLine="422" w:firstLineChars="200"/>
        <w:jc w:val="left"/>
        <w:textAlignment w:val="auto"/>
        <w:rPr>
          <w:rFonts w:hint="eastAsia"/>
          <w:b/>
          <w:bCs/>
          <w:color w:val="auto"/>
          <w:highlight w:val="none"/>
          <w:lang w:val="en-US" w:eastAsia="zh-CN"/>
        </w:rPr>
      </w:pPr>
      <w:r>
        <w:rPr>
          <w:rFonts w:hint="eastAsia"/>
          <w:b/>
          <w:bCs/>
          <w:color w:val="auto"/>
          <w:highlight w:val="none"/>
          <w:lang w:val="en-US" w:eastAsia="zh-CN"/>
        </w:rPr>
        <w:t>在本项目所在地域内，</w:t>
      </w:r>
      <w:r>
        <w:rPr>
          <w:rFonts w:hint="eastAsia" w:ascii="宋体" w:hAnsi="宋体" w:cs="宋体"/>
          <w:b/>
          <w:bCs/>
          <w:color w:val="auto"/>
          <w:sz w:val="21"/>
          <w:szCs w:val="21"/>
          <w:highlight w:val="none"/>
          <w:lang w:val="en-US" w:eastAsia="zh-CN"/>
        </w:rPr>
        <w:t>本公司（单位）</w:t>
      </w:r>
      <w:r>
        <w:rPr>
          <w:rFonts w:hint="eastAsia"/>
          <w:b/>
          <w:bCs/>
          <w:color w:val="auto"/>
          <w:highlight w:val="none"/>
          <w:lang w:val="en-US" w:eastAsia="zh-CN"/>
        </w:rPr>
        <w:t>所提供产品/服务未被列入《中国农业银行集中采购禁入名录》。</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right="0" w:rightChars="0" w:firstLine="422" w:firstLineChars="200"/>
        <w:jc w:val="left"/>
        <w:textAlignment w:val="auto"/>
        <w:rPr>
          <w:rFonts w:hint="eastAsia"/>
          <w:b/>
          <w:bCs/>
          <w:color w:val="auto"/>
          <w:highlight w:val="none"/>
          <w:lang w:val="en-US" w:eastAsia="zh-CN"/>
        </w:rPr>
      </w:pPr>
      <w:r>
        <w:rPr>
          <w:rFonts w:hint="eastAsia" w:ascii="宋体" w:hAnsi="宋体" w:cs="宋体"/>
          <w:b/>
          <w:bCs/>
          <w:color w:val="auto"/>
          <w:sz w:val="21"/>
          <w:szCs w:val="21"/>
          <w:highlight w:val="none"/>
          <w:lang w:val="en-US" w:eastAsia="zh-CN"/>
        </w:rPr>
        <w:t>本公司（单位）</w:t>
      </w:r>
      <w:r>
        <w:rPr>
          <w:rFonts w:hint="eastAsia"/>
          <w:b/>
          <w:bCs/>
          <w:color w:val="auto"/>
          <w:highlight w:val="none"/>
          <w:lang w:val="en-US" w:eastAsia="zh-CN"/>
        </w:rPr>
        <w:t>法定代表人或单位负责人、授权代表人未被列入《中国农业银行集中采购禁入人员名单》。</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本公司（单位）法定代表人、控股股东或实际控制人与</w:t>
      </w:r>
      <w:r>
        <w:rPr>
          <w:rFonts w:hint="eastAsia" w:ascii="宋体" w:hAnsi="宋体" w:cs="宋体"/>
          <w:b/>
          <w:bCs/>
          <w:color w:val="auto"/>
          <w:sz w:val="21"/>
          <w:szCs w:val="21"/>
          <w:highlight w:val="none"/>
          <w:lang w:val="en-US" w:eastAsia="zh-CN"/>
        </w:rPr>
        <w:t>采购</w:t>
      </w:r>
      <w:r>
        <w:rPr>
          <w:rFonts w:hint="eastAsia" w:ascii="宋体" w:hAnsi="宋体" w:eastAsia="宋体" w:cs="宋体"/>
          <w:b/>
          <w:bCs/>
          <w:color w:val="auto"/>
          <w:sz w:val="21"/>
          <w:szCs w:val="21"/>
          <w:highlight w:val="none"/>
          <w:lang w:val="en-US" w:eastAsia="zh-CN"/>
        </w:rPr>
        <w:t>人高管人员及使用需求（业务主管）部门、采购管理部门关键岗位人员无夫妻、直系血亲、三代以内旁系血亲或者近姻亲关系。</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与本公司（单位）</w:t>
      </w:r>
      <w:r>
        <w:rPr>
          <w:rFonts w:hint="eastAsia" w:ascii="宋体" w:hAnsi="宋体" w:eastAsia="宋体" w:cs="宋体"/>
          <w:b/>
          <w:bCs/>
          <w:color w:val="auto"/>
          <w:sz w:val="21"/>
          <w:szCs w:val="21"/>
          <w:highlight w:val="none"/>
          <w:lang w:val="en-US" w:eastAsia="zh-CN"/>
        </w:rPr>
        <w:t>负责人为同一人或者存在控股、管理关系的不同</w:t>
      </w:r>
      <w:r>
        <w:rPr>
          <w:rFonts w:hint="eastAsia" w:ascii="宋体" w:hAnsi="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未</w:t>
      </w:r>
      <w:r>
        <w:rPr>
          <w:rFonts w:hint="eastAsia" w:ascii="宋体" w:hAnsi="宋体" w:eastAsia="宋体" w:cs="宋体"/>
          <w:b/>
          <w:bCs/>
          <w:color w:val="auto"/>
          <w:sz w:val="21"/>
          <w:szCs w:val="21"/>
          <w:highlight w:val="none"/>
          <w:lang w:val="en-US" w:eastAsia="zh-CN"/>
        </w:rPr>
        <w:t>同时参加本项目采购</w:t>
      </w:r>
      <w:r>
        <w:rPr>
          <w:rFonts w:hint="eastAsia" w:ascii="宋体" w:hAnsi="宋体" w:cs="宋体"/>
          <w:b/>
          <w:bCs/>
          <w:color w:val="auto"/>
          <w:sz w:val="21"/>
          <w:szCs w:val="21"/>
          <w:highlight w:val="none"/>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不向</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人高管人员、使用需求（业务主管）部门、采购管理部门关键岗位人员及其亲属行贿或者提供其他不正当利益。</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合法正当参与采购</w:t>
      </w:r>
      <w:r>
        <w:rPr>
          <w:rFonts w:hint="eastAsia" w:ascii="宋体" w:hAnsi="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，不诋毁采购任何一方的名誉或进行虚假恶意投诉，不以其他方式排挤其他供应商。</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本公司（单位）若处于被责令停业、破产状态，处于非正常的营业等状况，及时告知贵行。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若违背上述承诺，本公司（单位）将承担由此产生的法律责任，接受中国农业银行依法依规所做出的处理决定，赔偿因此所造成的中国农业银行的全部损失。</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宋体" w:hAnsi="宋体" w:eastAsia="宋体" w:cs="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名称（公章）：</w:t>
      </w:r>
    </w:p>
    <w:p>
      <w:pPr>
        <w:pStyle w:val="11"/>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w:t>
      </w:r>
      <w:r>
        <w:rPr>
          <w:rFonts w:hint="eastAsia" w:hAnsi="宋体" w:cs="宋体"/>
          <w:color w:val="auto"/>
          <w:szCs w:val="21"/>
          <w:highlight w:val="none"/>
          <w:lang w:eastAsia="zh-CN"/>
        </w:rPr>
        <w:t>代理人</w:t>
      </w:r>
      <w:r>
        <w:rPr>
          <w:rFonts w:hint="eastAsia" w:ascii="宋体" w:hAnsi="宋体" w:eastAsia="宋体" w:cs="宋体"/>
          <w:color w:val="auto"/>
          <w:szCs w:val="21"/>
          <w:highlight w:val="none"/>
        </w:rPr>
        <w:t>(签字)：</w:t>
      </w:r>
    </w:p>
    <w:p>
      <w:pPr>
        <w:pStyle w:val="1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left"/>
        <w:textAlignment w:val="auto"/>
        <w:rPr>
          <w:rFonts w:hint="eastAsia" w:ascii="宋体" w:hAnsi="宋体" w:eastAsia="宋体" w:cs="宋体"/>
          <w:color w:val="auto"/>
          <w:highlight w:val="none"/>
        </w:rPr>
      </w:pPr>
    </w:p>
    <w:p>
      <w:pPr>
        <w:pStyle w:val="1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1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1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1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1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1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1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1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1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13"/>
        <w:pageBreakBefore w:val="0"/>
        <w:overflowPunct/>
        <w:topLinePunct w:val="0"/>
        <w:autoSpaceDE/>
        <w:bidi w:val="0"/>
        <w:spacing w:line="520" w:lineRule="exact"/>
        <w:rPr>
          <w:rFonts w:hint="eastAsia" w:ascii="宋体" w:hAnsi="宋体" w:eastAsia="宋体" w:cs="宋体"/>
          <w:b/>
          <w:bCs/>
          <w:color w:val="auto"/>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8"/>
        <w:pageBreakBefore w:val="0"/>
        <w:numPr>
          <w:ilvl w:val="0"/>
          <w:numId w:val="0"/>
        </w:numPr>
        <w:overflowPunct/>
        <w:topLinePunct w:val="0"/>
        <w:autoSpaceDE/>
        <w:bidi w:val="0"/>
        <w:spacing w:line="520" w:lineRule="exact"/>
        <w:ind w:leftChars="0"/>
        <w:rPr>
          <w:rFonts w:hint="eastAsia"/>
          <w:color w:val="auto"/>
          <w:highlight w:val="none"/>
          <w:lang w:val="en-US" w:eastAsia="zh-CN"/>
        </w:rPr>
      </w:pPr>
      <w:bookmarkStart w:id="5" w:name="_Toc32651"/>
      <w:bookmarkStart w:id="6" w:name="_Toc20805"/>
      <w:bookmarkStart w:id="7" w:name="_Toc3136"/>
      <w:bookmarkStart w:id="8" w:name="_Toc24267"/>
      <w:r>
        <w:rPr>
          <w:rFonts w:hint="eastAsia"/>
          <w:color w:val="auto"/>
          <w:highlight w:val="none"/>
          <w:lang w:val="en-US" w:eastAsia="zh-CN"/>
        </w:rPr>
        <w:t>1.4供应商关联关系单位披露表</w:t>
      </w:r>
      <w:bookmarkEnd w:id="5"/>
      <w:bookmarkEnd w:id="6"/>
      <w:bookmarkEnd w:id="7"/>
      <w:bookmarkEnd w:id="8"/>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供应商关联关系单位披露表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868"/>
        <w:gridCol w:w="3521"/>
        <w:gridCol w:w="1742"/>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序号</w:t>
            </w:r>
          </w:p>
        </w:tc>
        <w:tc>
          <w:tcPr>
            <w:tcW w:w="1868" w:type="dxa"/>
            <w:noWrap w:val="0"/>
            <w:vAlign w:val="center"/>
          </w:tcPr>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关联关系类型</w:t>
            </w:r>
          </w:p>
        </w:tc>
        <w:tc>
          <w:tcPr>
            <w:tcW w:w="3521" w:type="dxa"/>
            <w:noWrap w:val="0"/>
            <w:vAlign w:val="center"/>
          </w:tcPr>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关联单位名称</w:t>
            </w:r>
          </w:p>
        </w:tc>
        <w:tc>
          <w:tcPr>
            <w:tcW w:w="1742" w:type="dxa"/>
            <w:noWrap w:val="0"/>
            <w:vAlign w:val="center"/>
          </w:tcPr>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关联单位</w:t>
            </w:r>
          </w:p>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企业信用代码</w:t>
            </w:r>
          </w:p>
        </w:tc>
        <w:tc>
          <w:tcPr>
            <w:tcW w:w="1814" w:type="dxa"/>
            <w:noWrap w:val="0"/>
            <w:vAlign w:val="center"/>
          </w:tcPr>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与</w:t>
            </w:r>
            <w:r>
              <w:rPr>
                <w:rFonts w:hint="eastAsia" w:ascii="宋体" w:hAnsi="宋体"/>
                <w:b/>
                <w:bCs w:val="0"/>
                <w:color w:val="auto"/>
                <w:sz w:val="21"/>
                <w:szCs w:val="21"/>
                <w:highlight w:val="none"/>
                <w:lang w:eastAsia="zh-CN"/>
              </w:rPr>
              <w:t>供应商</w:t>
            </w:r>
            <w:r>
              <w:rPr>
                <w:rFonts w:hint="eastAsia" w:ascii="宋体" w:hAnsi="宋体"/>
                <w:b/>
                <w:bCs w:val="0"/>
                <w:color w:val="auto"/>
                <w:sz w:val="21"/>
                <w:szCs w:val="21"/>
                <w:highlight w:val="none"/>
              </w:rPr>
              <w:t>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r>
              <w:rPr>
                <w:rFonts w:hint="eastAsia" w:ascii="宋体" w:hAnsi="宋体"/>
                <w:bCs/>
                <w:color w:val="auto"/>
                <w:szCs w:val="21"/>
                <w:highlight w:val="none"/>
              </w:rPr>
              <w:t>1</w:t>
            </w:r>
          </w:p>
        </w:tc>
        <w:tc>
          <w:tcPr>
            <w:tcW w:w="1868" w:type="dxa"/>
            <w:vMerge w:val="restart"/>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eastAsia="zh-CN"/>
              </w:rPr>
            </w:pPr>
            <w:r>
              <w:rPr>
                <w:rFonts w:hint="eastAsia" w:ascii="宋体" w:hAnsi="宋体"/>
                <w:bCs/>
                <w:color w:val="auto"/>
                <w:szCs w:val="21"/>
                <w:highlight w:val="none"/>
                <w:lang w:eastAsia="zh-CN"/>
              </w:rPr>
              <w:t>负责人为同一人</w:t>
            </w: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07" w:type="dxa"/>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2</w:t>
            </w:r>
          </w:p>
        </w:tc>
        <w:tc>
          <w:tcPr>
            <w:tcW w:w="1868" w:type="dxa"/>
            <w:vMerge w:val="continue"/>
            <w:noWrap w:val="0"/>
            <w:vAlign w:val="center"/>
          </w:tcPr>
          <w:p>
            <w:pPr>
              <w:pageBreakBefore w:val="0"/>
              <w:overflowPunct/>
              <w:topLinePunct w:val="0"/>
              <w:autoSpaceDE/>
              <w:bidi w:val="0"/>
              <w:spacing w:line="520" w:lineRule="exact"/>
              <w:jc w:val="center"/>
              <w:rPr>
                <w:rFonts w:hint="eastAsia" w:ascii="宋体" w:hAnsi="宋体"/>
                <w:bCs/>
                <w:color w:val="auto"/>
                <w:szCs w:val="21"/>
                <w:highlight w:val="none"/>
                <w:lang w:eastAsia="zh-CN"/>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hint="eastAsia"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7" w:type="dxa"/>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eastAsia="zh-CN"/>
              </w:rPr>
            </w:pPr>
            <w:r>
              <w:rPr>
                <w:rFonts w:hint="eastAsia" w:ascii="宋体" w:hAnsi="宋体"/>
                <w:bCs/>
                <w:color w:val="auto"/>
                <w:szCs w:val="21"/>
                <w:highlight w:val="none"/>
                <w:lang w:val="en-US" w:eastAsia="zh-CN"/>
              </w:rPr>
              <w:t>3</w:t>
            </w:r>
          </w:p>
        </w:tc>
        <w:tc>
          <w:tcPr>
            <w:tcW w:w="1868" w:type="dxa"/>
            <w:vMerge w:val="restart"/>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eastAsia="zh-CN"/>
              </w:rPr>
            </w:pPr>
            <w:r>
              <w:rPr>
                <w:rFonts w:hint="eastAsia" w:ascii="宋体" w:hAnsi="宋体"/>
                <w:bCs/>
                <w:color w:val="auto"/>
                <w:szCs w:val="21"/>
                <w:highlight w:val="none"/>
                <w:lang w:eastAsia="zh-CN"/>
              </w:rPr>
              <w:t>控股关系</w:t>
            </w: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r>
              <w:rPr>
                <w:rFonts w:hint="eastAsia" w:ascii="宋体" w:hAnsi="宋体"/>
                <w:bCs/>
                <w:color w:val="auto"/>
                <w:szCs w:val="21"/>
                <w:highlight w:val="none"/>
                <w:lang w:val="en-US" w:eastAsia="zh-CN"/>
              </w:rPr>
              <w:t>是我公司的</w:t>
            </w:r>
            <w:r>
              <w:rPr>
                <w:rFonts w:hint="eastAsia" w:ascii="宋体" w:hAnsi="宋体"/>
                <w:bCs/>
                <w:color w:val="auto"/>
                <w:szCs w:val="21"/>
                <w:highlight w:val="none"/>
              </w:rPr>
              <w:t>控股股东/子公司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07" w:type="dxa"/>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4</w:t>
            </w:r>
          </w:p>
        </w:tc>
        <w:tc>
          <w:tcPr>
            <w:tcW w:w="1868" w:type="dxa"/>
            <w:vMerge w:val="continue"/>
            <w:noWrap w:val="0"/>
            <w:vAlign w:val="center"/>
          </w:tcPr>
          <w:p>
            <w:pPr>
              <w:pageBreakBefore w:val="0"/>
              <w:overflowPunct/>
              <w:topLinePunct w:val="0"/>
              <w:autoSpaceDE/>
              <w:bidi w:val="0"/>
              <w:spacing w:line="520" w:lineRule="exact"/>
              <w:jc w:val="center"/>
              <w:rPr>
                <w:rFonts w:hint="eastAsia" w:ascii="宋体" w:hAnsi="宋体"/>
                <w:bCs/>
                <w:color w:val="auto"/>
                <w:szCs w:val="21"/>
                <w:highlight w:val="none"/>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是我公司的</w:t>
            </w:r>
            <w:r>
              <w:rPr>
                <w:rFonts w:hint="eastAsia" w:ascii="宋体" w:hAnsi="宋体"/>
                <w:bCs/>
                <w:color w:val="auto"/>
                <w:szCs w:val="21"/>
                <w:highlight w:val="none"/>
              </w:rPr>
              <w:t>控股股东/子公司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707" w:type="dxa"/>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eastAsia="zh-CN"/>
              </w:rPr>
            </w:pPr>
            <w:r>
              <w:rPr>
                <w:rFonts w:hint="eastAsia" w:ascii="宋体" w:hAnsi="宋体"/>
                <w:bCs/>
                <w:color w:val="auto"/>
                <w:szCs w:val="21"/>
                <w:highlight w:val="none"/>
                <w:lang w:val="en-US" w:eastAsia="zh-CN"/>
              </w:rPr>
              <w:t>5</w:t>
            </w:r>
          </w:p>
        </w:tc>
        <w:tc>
          <w:tcPr>
            <w:tcW w:w="1868" w:type="dxa"/>
            <w:vMerge w:val="restart"/>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r>
              <w:rPr>
                <w:rFonts w:hint="eastAsia" w:ascii="宋体" w:hAnsi="宋体"/>
                <w:bCs/>
                <w:color w:val="auto"/>
                <w:szCs w:val="21"/>
                <w:highlight w:val="none"/>
              </w:rPr>
              <w:t>管理关系</w:t>
            </w: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r>
              <w:rPr>
                <w:rFonts w:hint="eastAsia" w:ascii="宋体" w:hAnsi="宋体"/>
                <w:bCs/>
                <w:color w:val="auto"/>
                <w:szCs w:val="21"/>
                <w:highlight w:val="none"/>
                <w:lang w:val="en-US" w:eastAsia="zh-CN"/>
              </w:rPr>
              <w:t>是我公司的</w:t>
            </w:r>
            <w:r>
              <w:rPr>
                <w:rFonts w:hint="eastAsia" w:ascii="宋体" w:hAnsi="宋体"/>
                <w:bCs/>
                <w:color w:val="auto"/>
                <w:szCs w:val="21"/>
                <w:highlight w:val="none"/>
                <w:lang w:eastAsia="zh-CN"/>
              </w:rPr>
              <w:t>总公司</w:t>
            </w:r>
            <w:r>
              <w:rPr>
                <w:rFonts w:hint="eastAsia" w:ascii="宋体" w:hAnsi="宋体"/>
                <w:bCs/>
                <w:color w:val="auto"/>
                <w:szCs w:val="21"/>
                <w:highlight w:val="none"/>
              </w:rPr>
              <w:t>/</w:t>
            </w:r>
            <w:r>
              <w:rPr>
                <w:rFonts w:hint="eastAsia" w:ascii="宋体" w:hAnsi="宋体"/>
                <w:bCs/>
                <w:color w:val="auto"/>
                <w:szCs w:val="21"/>
                <w:highlight w:val="none"/>
                <w:lang w:eastAsia="zh-CN"/>
              </w:rPr>
              <w:t>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707" w:type="dxa"/>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6</w:t>
            </w:r>
          </w:p>
        </w:tc>
        <w:tc>
          <w:tcPr>
            <w:tcW w:w="1868" w:type="dxa"/>
            <w:vMerge w:val="continue"/>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r>
              <w:rPr>
                <w:rFonts w:hint="eastAsia" w:ascii="宋体" w:hAnsi="宋体"/>
                <w:bCs/>
                <w:color w:val="auto"/>
                <w:szCs w:val="21"/>
                <w:highlight w:val="none"/>
                <w:lang w:val="en-US" w:eastAsia="zh-CN"/>
              </w:rPr>
              <w:t>是我公司的</w:t>
            </w:r>
            <w:r>
              <w:rPr>
                <w:rFonts w:hint="eastAsia" w:ascii="宋体" w:hAnsi="宋体"/>
                <w:bCs/>
                <w:color w:val="auto"/>
                <w:szCs w:val="21"/>
                <w:highlight w:val="none"/>
                <w:lang w:eastAsia="zh-CN"/>
              </w:rPr>
              <w:t>总公司</w:t>
            </w:r>
            <w:r>
              <w:rPr>
                <w:rFonts w:hint="eastAsia" w:ascii="宋体" w:hAnsi="宋体"/>
                <w:bCs/>
                <w:color w:val="auto"/>
                <w:szCs w:val="21"/>
                <w:highlight w:val="none"/>
              </w:rPr>
              <w:t>/</w:t>
            </w:r>
            <w:r>
              <w:rPr>
                <w:rFonts w:hint="eastAsia" w:ascii="宋体" w:hAnsi="宋体"/>
                <w:bCs/>
                <w:color w:val="auto"/>
                <w:szCs w:val="21"/>
                <w:highlight w:val="none"/>
                <w:lang w:eastAsia="zh-CN"/>
              </w:rPr>
              <w:t>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68"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68"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68"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r>
    </w:tbl>
    <w:p>
      <w:pPr>
        <w:pageBreakBefore w:val="0"/>
        <w:numPr>
          <w:ilvl w:val="0"/>
          <w:numId w:val="0"/>
        </w:numPr>
        <w:overflowPunct/>
        <w:topLinePunct w:val="0"/>
        <w:autoSpaceDE/>
        <w:bidi w:val="0"/>
        <w:spacing w:line="520" w:lineRule="exact"/>
        <w:ind w:firstLine="422" w:firstLineChars="200"/>
        <w:jc w:val="left"/>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注：</w:t>
      </w:r>
      <w:r>
        <w:rPr>
          <w:rFonts w:hint="eastAsia" w:ascii="宋体" w:hAnsi="宋体"/>
          <w:b/>
          <w:bCs w:val="0"/>
          <w:color w:val="auto"/>
          <w:szCs w:val="21"/>
          <w:highlight w:val="none"/>
          <w:lang w:eastAsia="zh-CN"/>
        </w:rPr>
        <w:t>供应商</w:t>
      </w:r>
      <w:r>
        <w:rPr>
          <w:rFonts w:hint="eastAsia" w:ascii="宋体" w:hAnsi="宋体"/>
          <w:b/>
          <w:bCs w:val="0"/>
          <w:color w:val="auto"/>
          <w:szCs w:val="21"/>
          <w:highlight w:val="none"/>
        </w:rPr>
        <w:t>应如实披露关联关系单位，</w:t>
      </w:r>
      <w:r>
        <w:rPr>
          <w:rFonts w:hint="eastAsia" w:ascii="宋体" w:hAnsi="宋体"/>
          <w:b/>
          <w:bCs w:val="0"/>
          <w:color w:val="auto"/>
          <w:szCs w:val="21"/>
          <w:highlight w:val="none"/>
          <w:lang w:eastAsia="zh-CN"/>
        </w:rPr>
        <w:t>评审</w:t>
      </w:r>
      <w:r>
        <w:rPr>
          <w:rFonts w:hint="eastAsia" w:ascii="宋体" w:hAnsi="宋体"/>
          <w:b/>
          <w:bCs w:val="0"/>
          <w:color w:val="auto"/>
          <w:szCs w:val="21"/>
          <w:highlight w:val="none"/>
        </w:rPr>
        <w:t>过程中如发现各</w:t>
      </w:r>
      <w:r>
        <w:rPr>
          <w:rFonts w:hint="eastAsia" w:ascii="宋体" w:hAnsi="宋体"/>
          <w:b/>
          <w:bCs w:val="0"/>
          <w:color w:val="auto"/>
          <w:szCs w:val="21"/>
          <w:highlight w:val="none"/>
          <w:lang w:eastAsia="zh-CN"/>
        </w:rPr>
        <w:t>供应商</w:t>
      </w:r>
      <w:r>
        <w:rPr>
          <w:rFonts w:hint="eastAsia" w:ascii="宋体" w:hAnsi="宋体"/>
          <w:b/>
          <w:bCs w:val="0"/>
          <w:color w:val="auto"/>
          <w:szCs w:val="21"/>
          <w:highlight w:val="none"/>
        </w:rPr>
        <w:t>之间存在关联关系，</w:t>
      </w:r>
      <w:r>
        <w:rPr>
          <w:rFonts w:hint="eastAsia" w:ascii="宋体" w:hAnsi="宋体"/>
          <w:b/>
          <w:bCs w:val="0"/>
          <w:color w:val="auto"/>
          <w:szCs w:val="21"/>
          <w:highlight w:val="none"/>
          <w:lang w:eastAsia="zh-CN"/>
        </w:rPr>
        <w:t>采购</w:t>
      </w:r>
      <w:r>
        <w:rPr>
          <w:rFonts w:hint="eastAsia" w:ascii="宋体" w:hAnsi="宋体"/>
          <w:b/>
          <w:bCs w:val="0"/>
          <w:color w:val="auto"/>
          <w:szCs w:val="21"/>
          <w:highlight w:val="none"/>
        </w:rPr>
        <w:t>人有权取消有关联关系的</w:t>
      </w:r>
      <w:r>
        <w:rPr>
          <w:rFonts w:hint="eastAsia" w:ascii="宋体" w:hAnsi="宋体"/>
          <w:b/>
          <w:bCs w:val="0"/>
          <w:color w:val="auto"/>
          <w:szCs w:val="21"/>
          <w:highlight w:val="none"/>
          <w:lang w:eastAsia="zh-CN"/>
        </w:rPr>
        <w:t>供应商</w:t>
      </w:r>
      <w:r>
        <w:rPr>
          <w:rFonts w:hint="eastAsia" w:ascii="宋体" w:hAnsi="宋体"/>
          <w:b/>
          <w:bCs w:val="0"/>
          <w:color w:val="auto"/>
          <w:szCs w:val="21"/>
          <w:highlight w:val="none"/>
        </w:rPr>
        <w:t>参与本项目的资格或重新组织</w:t>
      </w:r>
      <w:r>
        <w:rPr>
          <w:rFonts w:hint="eastAsia" w:ascii="宋体" w:hAnsi="宋体"/>
          <w:b/>
          <w:bCs w:val="0"/>
          <w:color w:val="auto"/>
          <w:szCs w:val="21"/>
          <w:highlight w:val="none"/>
          <w:lang w:val="en-US" w:eastAsia="zh-CN"/>
        </w:rPr>
        <w:t>比选</w:t>
      </w:r>
      <w:r>
        <w:rPr>
          <w:rFonts w:hint="eastAsia" w:ascii="宋体" w:hAnsi="宋体"/>
          <w:b/>
          <w:bCs w:val="0"/>
          <w:color w:val="auto"/>
          <w:szCs w:val="21"/>
          <w:highlight w:val="none"/>
        </w:rPr>
        <w:t>。</w:t>
      </w:r>
    </w:p>
    <w:p>
      <w:pPr>
        <w:pStyle w:val="2"/>
        <w:ind w:left="0" w:leftChars="0" w:firstLine="0" w:firstLineChars="0"/>
        <w:rPr>
          <w:rFonts w:hint="default" w:eastAsia="宋体"/>
          <w:lang w:val="en-US" w:eastAsia="zh-CN"/>
        </w:rPr>
      </w:pPr>
      <w:r>
        <w:rPr>
          <w:rFonts w:hint="eastAsia" w:ascii="宋体" w:hAnsi="宋体"/>
          <w:b/>
          <w:bCs w:val="0"/>
          <w:color w:val="auto"/>
          <w:szCs w:val="21"/>
          <w:highlight w:val="none"/>
          <w:lang w:val="en-US" w:eastAsia="zh-CN"/>
        </w:rPr>
        <w:t xml:space="preserve">    注：若无关联关系，请填“无”。</w:t>
      </w:r>
    </w:p>
    <w:p>
      <w:pPr>
        <w:pStyle w:val="2"/>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8"/>
        <w:pageBreakBefore w:val="0"/>
        <w:numPr>
          <w:ilvl w:val="0"/>
          <w:numId w:val="0"/>
        </w:numPr>
        <w:overflowPunct/>
        <w:topLinePunct w:val="0"/>
        <w:autoSpaceDE/>
        <w:bidi w:val="0"/>
        <w:spacing w:line="520" w:lineRule="exact"/>
        <w:ind w:leftChars="0"/>
        <w:rPr>
          <w:rFonts w:hint="eastAsia"/>
          <w:color w:val="auto"/>
          <w:highlight w:val="none"/>
          <w:lang w:val="en-US" w:eastAsia="zh-CN"/>
        </w:rPr>
      </w:pPr>
      <w:bookmarkStart w:id="9" w:name="_Toc3784"/>
      <w:r>
        <w:rPr>
          <w:rFonts w:hint="eastAsia"/>
          <w:color w:val="auto"/>
          <w:highlight w:val="none"/>
          <w:lang w:val="en-US" w:eastAsia="zh-CN"/>
        </w:rPr>
        <w:t>1.5技术需求响应偏离表</w:t>
      </w:r>
      <w:bookmarkEnd w:id="9"/>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需求响应偏离表</w:t>
      </w:r>
    </w:p>
    <w:tbl>
      <w:tblPr>
        <w:tblStyle w:val="14"/>
        <w:tblW w:w="9165" w:type="dxa"/>
        <w:jc w:val="center"/>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Layout w:type="fixed"/>
        <w:tblCellMar>
          <w:top w:w="0" w:type="dxa"/>
          <w:left w:w="108" w:type="dxa"/>
          <w:bottom w:w="0" w:type="dxa"/>
          <w:right w:w="108" w:type="dxa"/>
        </w:tblCellMar>
      </w:tblPr>
      <w:tblGrid>
        <w:gridCol w:w="1047"/>
        <w:gridCol w:w="1638"/>
        <w:gridCol w:w="2700"/>
        <w:gridCol w:w="2340"/>
        <w:gridCol w:w="1440"/>
      </w:tblGrid>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570" w:hRule="atLeast"/>
          <w:jc w:val="center"/>
        </w:trPr>
        <w:tc>
          <w:tcPr>
            <w:tcW w:w="1047" w:type="dxa"/>
            <w:tcBorders>
              <w:right w:val="single" w:color="auto" w:sz="4" w:space="0"/>
            </w:tcBorders>
            <w:noWrap w:val="0"/>
            <w:vAlign w:val="center"/>
          </w:tcPr>
          <w:p>
            <w:pPr>
              <w:pageBreakBefore w:val="0"/>
              <w:overflowPunct/>
              <w:topLinePunct w:val="0"/>
              <w:autoSpaceDE/>
              <w:bidi w:val="0"/>
              <w:spacing w:line="520" w:lineRule="exact"/>
              <w:ind w:right="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638" w:type="dxa"/>
            <w:tcBorders>
              <w:right w:val="single" w:color="auto" w:sz="4" w:space="0"/>
            </w:tcBorders>
            <w:noWrap w:val="0"/>
            <w:vAlign w:val="center"/>
          </w:tcPr>
          <w:p>
            <w:pPr>
              <w:pageBreakBefore w:val="0"/>
              <w:overflowPunct/>
              <w:topLinePunct w:val="0"/>
              <w:autoSpaceDE/>
              <w:bidi w:val="0"/>
              <w:spacing w:line="520" w:lineRule="exact"/>
              <w:ind w:right="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条款序号</w:t>
            </w:r>
          </w:p>
        </w:tc>
        <w:tc>
          <w:tcPr>
            <w:tcW w:w="2700" w:type="dxa"/>
            <w:tcBorders>
              <w:left w:val="single" w:color="auto" w:sz="4" w:space="0"/>
            </w:tcBorders>
            <w:noWrap w:val="0"/>
            <w:vAlign w:val="center"/>
          </w:tcPr>
          <w:p>
            <w:pPr>
              <w:pageBreakBefore w:val="0"/>
              <w:overflowPunct/>
              <w:topLinePunct w:val="0"/>
              <w:autoSpaceDE/>
              <w:bidi w:val="0"/>
              <w:spacing w:line="520" w:lineRule="exact"/>
              <w:ind w:right="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技术/服务需求内容</w:t>
            </w:r>
          </w:p>
        </w:tc>
        <w:tc>
          <w:tcPr>
            <w:tcW w:w="2340" w:type="dxa"/>
            <w:tcBorders>
              <w:left w:val="single" w:color="auto" w:sz="4" w:space="0"/>
            </w:tcBorders>
            <w:noWrap w:val="0"/>
            <w:vAlign w:val="center"/>
          </w:tcPr>
          <w:p>
            <w:pPr>
              <w:pageBreakBefore w:val="0"/>
              <w:overflowPunct/>
              <w:topLinePunct w:val="0"/>
              <w:autoSpaceDE/>
              <w:bidi w:val="0"/>
              <w:spacing w:line="520" w:lineRule="exact"/>
              <w:ind w:right="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响应内容</w:t>
            </w:r>
          </w:p>
        </w:tc>
        <w:tc>
          <w:tcPr>
            <w:tcW w:w="1440" w:type="dxa"/>
            <w:tcBorders>
              <w:left w:val="single" w:color="auto" w:sz="4" w:space="0"/>
            </w:tcBorders>
            <w:noWrap w:val="0"/>
            <w:vAlign w:val="center"/>
          </w:tcPr>
          <w:p>
            <w:pPr>
              <w:pageBreakBefore w:val="0"/>
              <w:overflowPunct/>
              <w:topLinePunct w:val="0"/>
              <w:autoSpaceDE/>
              <w:bidi w:val="0"/>
              <w:spacing w:line="520" w:lineRule="exact"/>
              <w:ind w:right="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偏离说明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261"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363"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363"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bl>
    <w:p>
      <w:pPr>
        <w:pageBreakBefore w:val="0"/>
        <w:overflowPunct/>
        <w:topLinePunct w:val="0"/>
        <w:autoSpaceDE/>
        <w:bidi w:val="0"/>
        <w:spacing w:line="520" w:lineRule="exact"/>
        <w:rPr>
          <w:rFonts w:hint="eastAsia" w:ascii="宋体" w:hAnsi="宋体"/>
          <w:color w:val="auto"/>
          <w:szCs w:val="21"/>
          <w:highlight w:val="none"/>
        </w:rPr>
      </w:pPr>
      <w:r>
        <w:rPr>
          <w:rFonts w:hint="eastAsia" w:ascii="宋体" w:hAnsi="宋体"/>
          <w:color w:val="auto"/>
          <w:szCs w:val="21"/>
          <w:highlight w:val="none"/>
        </w:rPr>
        <w:t>注：</w:t>
      </w:r>
    </w:p>
    <w:p>
      <w:pPr>
        <w:pageBreakBefore w:val="0"/>
        <w:numPr>
          <w:ilvl w:val="0"/>
          <w:numId w:val="5"/>
        </w:numPr>
        <w:overflowPunct/>
        <w:topLinePunct w:val="0"/>
        <w:autoSpaceDE/>
        <w:bidi w:val="0"/>
        <w:spacing w:line="520" w:lineRule="exac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须根据</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供应商比选</w:t>
      </w:r>
      <w:r>
        <w:rPr>
          <w:rFonts w:hint="eastAsia" w:ascii="宋体" w:hAnsi="宋体" w:cs="宋体"/>
          <w:color w:val="auto"/>
          <w:szCs w:val="21"/>
          <w:highlight w:val="none"/>
          <w:lang w:eastAsia="zh-CN"/>
        </w:rPr>
        <w:t>内容及主要服务要求》</w:t>
      </w:r>
      <w:r>
        <w:rPr>
          <w:rFonts w:hint="eastAsia" w:ascii="宋体" w:hAnsi="宋体" w:eastAsia="宋体" w:cs="宋体"/>
          <w:color w:val="auto"/>
          <w:szCs w:val="21"/>
          <w:highlight w:val="none"/>
        </w:rPr>
        <w:t>要求填写此表，作为</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重要的组成部分。</w:t>
      </w:r>
    </w:p>
    <w:p>
      <w:pPr>
        <w:pageBreakBefore w:val="0"/>
        <w:numPr>
          <w:ilvl w:val="0"/>
          <w:numId w:val="5"/>
        </w:numPr>
        <w:overflowPunct/>
        <w:topLinePunct w:val="0"/>
        <w:autoSpaceDE/>
        <w:bidi w:val="0"/>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偏离包括正、负偏离，正偏离指</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的响应高于</w:t>
      </w:r>
      <w:r>
        <w:rPr>
          <w:rFonts w:hint="eastAsia" w:ascii="宋体" w:hAnsi="宋体" w:cs="宋体"/>
          <w:color w:val="auto"/>
          <w:szCs w:val="21"/>
          <w:highlight w:val="none"/>
          <w:lang w:eastAsia="zh-CN"/>
        </w:rPr>
        <w:t>比选文件</w:t>
      </w:r>
      <w:r>
        <w:rPr>
          <w:rFonts w:hint="eastAsia" w:ascii="宋体" w:hAnsi="宋体" w:eastAsia="宋体" w:cs="宋体"/>
          <w:color w:val="auto"/>
          <w:szCs w:val="21"/>
          <w:highlight w:val="none"/>
        </w:rPr>
        <w:t>要求，负偏离指</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的响应低于</w:t>
      </w:r>
      <w:r>
        <w:rPr>
          <w:rFonts w:hint="eastAsia" w:ascii="宋体" w:hAnsi="宋体" w:cs="宋体"/>
          <w:color w:val="auto"/>
          <w:szCs w:val="21"/>
          <w:highlight w:val="none"/>
          <w:lang w:eastAsia="zh-CN"/>
        </w:rPr>
        <w:t>比选文件</w:t>
      </w:r>
      <w:r>
        <w:rPr>
          <w:rFonts w:hint="eastAsia" w:ascii="宋体" w:hAnsi="宋体" w:eastAsia="宋体" w:cs="宋体"/>
          <w:color w:val="auto"/>
          <w:szCs w:val="21"/>
          <w:highlight w:val="none"/>
        </w:rPr>
        <w:t>要求</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无偏离也应该予以说明。</w:t>
      </w:r>
    </w:p>
    <w:p>
      <w:pPr>
        <w:pageBreakBefore w:val="0"/>
        <w:numPr>
          <w:ilvl w:val="0"/>
          <w:numId w:val="5"/>
        </w:numPr>
        <w:overflowPunct/>
        <w:topLinePunct w:val="0"/>
        <w:autoSpaceDE/>
        <w:bidi w:val="0"/>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无任何偏离，也需在响应表中注明：“全部技术/服务</w:t>
      </w:r>
      <w:r>
        <w:rPr>
          <w:rFonts w:hint="eastAsia" w:ascii="宋体" w:hAnsi="宋体" w:cs="宋体"/>
          <w:color w:val="auto"/>
          <w:szCs w:val="21"/>
          <w:highlight w:val="none"/>
          <w:lang w:eastAsia="zh-CN"/>
        </w:rPr>
        <w:t>需求</w:t>
      </w:r>
      <w:r>
        <w:rPr>
          <w:rFonts w:hint="eastAsia" w:ascii="宋体" w:hAnsi="宋体" w:eastAsia="宋体" w:cs="宋体"/>
          <w:color w:val="auto"/>
          <w:szCs w:val="21"/>
          <w:highlight w:val="none"/>
        </w:rPr>
        <w:t>无偏离”并在</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中递交此表。</w:t>
      </w:r>
      <w:r>
        <w:rPr>
          <w:rFonts w:hint="eastAsia" w:ascii="宋体" w:hAnsi="宋体" w:cs="宋体"/>
          <w:color w:val="auto"/>
          <w:szCs w:val="21"/>
          <w:highlight w:val="none"/>
          <w:lang w:eastAsia="zh-CN"/>
        </w:rPr>
        <w:t>如供应商将此表空白，视为供应商无任何偏离。</w:t>
      </w:r>
    </w:p>
    <w:p>
      <w:pPr>
        <w:pStyle w:val="6"/>
        <w:rPr>
          <w:rFonts w:hint="eastAsia"/>
          <w:color w:val="auto"/>
          <w:highlight w:val="none"/>
          <w:lang w:eastAsia="zh-CN"/>
        </w:rPr>
      </w:pP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20" w:lineRule="exact"/>
        <w:ind w:right="2"/>
        <w:textAlignment w:val="auto"/>
        <w:outlineLvl w:val="9"/>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供应商名称（公章）：</w:t>
      </w:r>
    </w:p>
    <w:p>
      <w:pPr>
        <w:pStyle w:val="11"/>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w:t>
      </w:r>
      <w:r>
        <w:rPr>
          <w:rFonts w:hint="eastAsia" w:ascii="Times New Roman" w:hAnsi="Times New Roman" w:cs="Times New Roman"/>
          <w:color w:val="auto"/>
          <w:szCs w:val="21"/>
          <w:highlight w:val="none"/>
          <w:lang w:eastAsia="zh-CN"/>
        </w:rPr>
        <w:t>代理人（签字）</w:t>
      </w:r>
      <w:r>
        <w:rPr>
          <w:rFonts w:hint="default" w:ascii="Times New Roman" w:hAnsi="Times New Roman" w:cs="Times New Roman"/>
          <w:color w:val="auto"/>
          <w:szCs w:val="21"/>
          <w:highlight w:val="none"/>
        </w:rPr>
        <w:t>：</w:t>
      </w:r>
    </w:p>
    <w:p>
      <w:pPr>
        <w:pStyle w:val="13"/>
        <w:pageBreakBefore w:val="0"/>
        <w:overflowPunct/>
        <w:topLinePunct w:val="0"/>
        <w:autoSpaceDE/>
        <w:bidi w:val="0"/>
        <w:spacing w:line="520" w:lineRule="exact"/>
        <w:rPr>
          <w:rFonts w:hint="eastAsia"/>
          <w:color w:val="auto"/>
          <w:highlight w:val="none"/>
          <w:lang w:eastAsia="zh-CN"/>
        </w:rPr>
      </w:pPr>
    </w:p>
    <w:p>
      <w:pPr>
        <w:pStyle w:val="6"/>
        <w:rPr>
          <w:rFonts w:hint="eastAsia"/>
          <w:color w:val="auto"/>
          <w:highlight w:val="none"/>
          <w:lang w:eastAsia="zh-CN"/>
        </w:rPr>
      </w:pPr>
    </w:p>
    <w:p>
      <w:pPr>
        <w:rPr>
          <w:rFonts w:hint="eastAsia"/>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7"/>
        <w:pageBreakBefore w:val="0"/>
        <w:overflowPunct/>
        <w:topLinePunct w:val="0"/>
        <w:autoSpaceDE/>
        <w:bidi w:val="0"/>
        <w:spacing w:line="520" w:lineRule="exact"/>
        <w:ind w:left="432" w:leftChars="0" w:hanging="432" w:firstLineChars="0"/>
        <w:rPr>
          <w:rFonts w:hint="eastAsia"/>
          <w:color w:val="auto"/>
          <w:highlight w:val="none"/>
          <w:lang w:val="en-US" w:eastAsia="zh-CN"/>
        </w:rPr>
      </w:pPr>
      <w:bookmarkStart w:id="10" w:name="_Toc27140"/>
      <w:r>
        <w:rPr>
          <w:rFonts w:hint="eastAsia"/>
          <w:color w:val="auto"/>
          <w:highlight w:val="none"/>
          <w:lang w:val="en-US" w:eastAsia="zh-CN"/>
        </w:rPr>
        <w:t>技术响应文件</w:t>
      </w:r>
      <w:bookmarkEnd w:id="10"/>
    </w:p>
    <w:p>
      <w:pPr>
        <w:pStyle w:val="8"/>
        <w:pageBreakBefore w:val="0"/>
        <w:overflowPunct/>
        <w:topLinePunct w:val="0"/>
        <w:autoSpaceDE/>
        <w:bidi w:val="0"/>
        <w:spacing w:line="520" w:lineRule="exact"/>
        <w:ind w:left="575" w:leftChars="0" w:hanging="575" w:firstLineChars="0"/>
        <w:rPr>
          <w:rFonts w:hint="eastAsia"/>
          <w:color w:val="auto"/>
          <w:highlight w:val="none"/>
          <w:lang w:val="en-US" w:eastAsia="zh-CN"/>
        </w:rPr>
      </w:pPr>
      <w:bookmarkStart w:id="11" w:name="_Toc15851"/>
      <w:r>
        <w:rPr>
          <w:rFonts w:hint="eastAsia"/>
          <w:color w:val="auto"/>
          <w:highlight w:val="none"/>
          <w:lang w:val="en-US" w:eastAsia="zh-CN"/>
        </w:rPr>
        <w:t>供应商所提供货物、产品、性能、服务等及其证明文件</w:t>
      </w:r>
      <w:bookmarkEnd w:id="11"/>
    </w:p>
    <w:p>
      <w:pPr>
        <w:pageBreakBefore w:val="0"/>
        <w:overflowPunct/>
        <w:topLinePunct w:val="0"/>
        <w:autoSpaceDE/>
        <w:bidi w:val="0"/>
        <w:spacing w:line="520" w:lineRule="exact"/>
        <w:rPr>
          <w:rFonts w:hint="eastAsia"/>
          <w:color w:val="auto"/>
          <w:highlight w:val="none"/>
          <w:lang w:val="en-US" w:eastAsia="zh-CN"/>
        </w:rPr>
      </w:pPr>
    </w:p>
    <w:p>
      <w:pPr>
        <w:pageBreakBefore w:val="0"/>
        <w:overflowPunct/>
        <w:topLinePunct w:val="0"/>
        <w:autoSpaceDE/>
        <w:bidi w:val="0"/>
        <w:spacing w:line="520" w:lineRule="exact"/>
        <w:rPr>
          <w:rFonts w:hint="eastAsia"/>
          <w:b/>
          <w:bCs/>
          <w:color w:val="auto"/>
          <w:highlight w:val="none"/>
          <w:lang w:val="en-US" w:eastAsia="zh-CN"/>
        </w:rPr>
      </w:pPr>
      <w:r>
        <w:rPr>
          <w:rFonts w:hint="eastAsia"/>
          <w:b/>
          <w:bCs/>
          <w:color w:val="auto"/>
          <w:highlight w:val="none"/>
          <w:lang w:val="en-US" w:eastAsia="zh-CN"/>
        </w:rPr>
        <w:t>注：供应商按照比选文件要求，</w:t>
      </w:r>
      <w:r>
        <w:rPr>
          <w:rFonts w:hint="default" w:eastAsia="宋体"/>
          <w:b/>
          <w:bCs/>
          <w:color w:val="auto"/>
          <w:highlight w:val="none"/>
          <w:lang w:val="en-US" w:eastAsia="zh-CN"/>
        </w:rPr>
        <w:t>对</w:t>
      </w:r>
      <w:r>
        <w:rPr>
          <w:rFonts w:hint="eastAsia" w:eastAsia="宋体"/>
          <w:b/>
          <w:bCs/>
          <w:color w:val="auto"/>
          <w:highlight w:val="none"/>
          <w:lang w:val="en-US" w:eastAsia="zh-CN"/>
        </w:rPr>
        <w:t>自身资质、</w:t>
      </w:r>
      <w:r>
        <w:rPr>
          <w:rFonts w:hint="default" w:eastAsia="宋体"/>
          <w:b/>
          <w:bCs/>
          <w:color w:val="auto"/>
          <w:highlight w:val="none"/>
          <w:lang w:val="en-US" w:eastAsia="zh-CN"/>
        </w:rPr>
        <w:t>所</w:t>
      </w:r>
      <w:r>
        <w:rPr>
          <w:rFonts w:hint="eastAsia" w:eastAsia="宋体"/>
          <w:b/>
          <w:bCs/>
          <w:color w:val="auto"/>
          <w:highlight w:val="none"/>
          <w:lang w:val="en-US" w:eastAsia="zh-CN"/>
        </w:rPr>
        <w:t>提供</w:t>
      </w:r>
      <w:r>
        <w:rPr>
          <w:rFonts w:hint="default" w:eastAsia="宋体"/>
          <w:b/>
          <w:bCs/>
          <w:color w:val="auto"/>
          <w:highlight w:val="none"/>
          <w:lang w:val="en-US" w:eastAsia="zh-CN"/>
        </w:rPr>
        <w:t>的</w:t>
      </w:r>
      <w:r>
        <w:rPr>
          <w:rFonts w:hint="eastAsia" w:eastAsia="宋体"/>
          <w:b/>
          <w:bCs/>
          <w:color w:val="auto"/>
          <w:highlight w:val="none"/>
          <w:lang w:val="en-US" w:eastAsia="zh-CN"/>
        </w:rPr>
        <w:t>货物、产品、服务等</w:t>
      </w:r>
      <w:r>
        <w:rPr>
          <w:rFonts w:hint="default" w:eastAsia="宋体"/>
          <w:b/>
          <w:bCs/>
          <w:color w:val="auto"/>
          <w:highlight w:val="none"/>
          <w:lang w:val="en-US" w:eastAsia="zh-CN"/>
        </w:rPr>
        <w:t>主</w:t>
      </w:r>
      <w:r>
        <w:rPr>
          <w:rFonts w:hint="default"/>
          <w:b/>
          <w:bCs/>
          <w:color w:val="auto"/>
          <w:highlight w:val="none"/>
          <w:lang w:val="en-US" w:eastAsia="zh-CN"/>
        </w:rPr>
        <w:t>要功能特征、</w:t>
      </w:r>
      <w:r>
        <w:rPr>
          <w:rFonts w:hint="eastAsia"/>
          <w:b/>
          <w:bCs/>
          <w:color w:val="auto"/>
          <w:highlight w:val="none"/>
          <w:lang w:val="en-US" w:eastAsia="zh-CN"/>
        </w:rPr>
        <w:t>产品性能</w:t>
      </w:r>
      <w:r>
        <w:rPr>
          <w:rFonts w:hint="default"/>
          <w:b/>
          <w:bCs/>
          <w:color w:val="auto"/>
          <w:highlight w:val="none"/>
          <w:lang w:val="en-US" w:eastAsia="zh-CN"/>
        </w:rPr>
        <w:t>、技术参数</w:t>
      </w:r>
      <w:r>
        <w:rPr>
          <w:rFonts w:hint="eastAsia"/>
          <w:b/>
          <w:bCs/>
          <w:color w:val="auto"/>
          <w:highlight w:val="none"/>
          <w:lang w:val="en-US" w:eastAsia="zh-CN"/>
        </w:rPr>
        <w:t>、配置组成等</w:t>
      </w:r>
      <w:r>
        <w:rPr>
          <w:rFonts w:hint="default"/>
          <w:b/>
          <w:bCs/>
          <w:color w:val="auto"/>
          <w:highlight w:val="none"/>
          <w:lang w:val="en-US" w:eastAsia="zh-CN"/>
        </w:rPr>
        <w:t>进行描述</w:t>
      </w:r>
      <w:r>
        <w:rPr>
          <w:rFonts w:hint="eastAsia"/>
          <w:b/>
          <w:bCs/>
          <w:color w:val="auto"/>
          <w:highlight w:val="none"/>
          <w:lang w:val="en-US" w:eastAsia="zh-CN"/>
        </w:rPr>
        <w:t>，并</w:t>
      </w:r>
      <w:r>
        <w:rPr>
          <w:rFonts w:hint="eastAsia" w:ascii="宋体" w:hAnsi="宋体" w:cs="宋体"/>
          <w:b/>
          <w:szCs w:val="21"/>
          <w:highlight w:val="none"/>
          <w:lang w:val="en-US" w:eastAsia="zh-CN"/>
        </w:rPr>
        <w:t>参</w:t>
      </w:r>
      <w:r>
        <w:rPr>
          <w:rFonts w:hint="eastAsia" w:ascii="宋体" w:hAnsi="宋体" w:cs="宋体"/>
          <w:b/>
          <w:szCs w:val="21"/>
          <w:highlight w:val="none"/>
        </w:rPr>
        <w:t>照</w:t>
      </w:r>
      <w:r>
        <w:rPr>
          <w:rFonts w:hint="eastAsia" w:ascii="宋体" w:hAnsi="宋体" w:cs="宋体"/>
          <w:b/>
          <w:szCs w:val="21"/>
          <w:highlight w:val="none"/>
          <w:lang w:val="en-US" w:eastAsia="zh-CN"/>
        </w:rPr>
        <w:t>本文件合格供应商、主要技术参数和评审办法等部分要求按</w:t>
      </w:r>
      <w:r>
        <w:rPr>
          <w:rFonts w:hint="eastAsia" w:ascii="宋体" w:hAnsi="宋体" w:cs="宋体"/>
          <w:b/>
          <w:szCs w:val="21"/>
          <w:highlight w:val="none"/>
        </w:rPr>
        <w:t>顺序</w:t>
      </w:r>
      <w:r>
        <w:rPr>
          <w:rFonts w:hint="eastAsia" w:ascii="宋体" w:hAnsi="宋体" w:cs="宋体"/>
          <w:b/>
          <w:szCs w:val="21"/>
          <w:highlight w:val="none"/>
          <w:lang w:val="en-US" w:eastAsia="zh-CN"/>
        </w:rPr>
        <w:t>编制</w:t>
      </w:r>
      <w:r>
        <w:rPr>
          <w:rFonts w:hint="eastAsia" w:ascii="宋体" w:hAnsi="宋体" w:cs="宋体"/>
          <w:b/>
          <w:szCs w:val="21"/>
          <w:highlight w:val="none"/>
        </w:rPr>
        <w:t>，</w:t>
      </w:r>
      <w:r>
        <w:rPr>
          <w:rFonts w:hint="eastAsia" w:ascii="宋体" w:hAnsi="宋体" w:cs="宋体"/>
          <w:b/>
          <w:szCs w:val="21"/>
          <w:highlight w:val="none"/>
          <w:lang w:val="en-US" w:eastAsia="zh-CN"/>
        </w:rPr>
        <w:t>并</w:t>
      </w:r>
      <w:r>
        <w:rPr>
          <w:rFonts w:hint="eastAsia" w:ascii="宋体" w:hAnsi="宋体" w:cs="宋体"/>
          <w:b/>
          <w:szCs w:val="21"/>
          <w:highlight w:val="none"/>
        </w:rPr>
        <w:t>提供证明文件</w:t>
      </w:r>
      <w:r>
        <w:rPr>
          <w:rFonts w:hint="eastAsia"/>
          <w:b/>
          <w:bCs/>
          <w:color w:val="auto"/>
          <w:highlight w:val="none"/>
          <w:lang w:val="en-US" w:eastAsia="zh-CN"/>
        </w:rPr>
        <w:t>。</w:t>
      </w:r>
    </w:p>
    <w:p>
      <w:pPr>
        <w:pStyle w:val="2"/>
        <w:pageBreakBefore w:val="0"/>
        <w:overflowPunct/>
        <w:topLinePunct w:val="0"/>
        <w:autoSpaceDE/>
        <w:bidi w:val="0"/>
        <w:spacing w:line="520" w:lineRule="exact"/>
        <w:ind w:left="0" w:leftChars="0" w:firstLine="0" w:firstLineChars="0"/>
        <w:rPr>
          <w:rFonts w:hint="default"/>
          <w:highlight w:val="none"/>
          <w:lang w:val="en-US" w:eastAsia="zh-CN"/>
        </w:rPr>
      </w:pPr>
    </w:p>
    <w:p>
      <w:pPr>
        <w:pStyle w:val="13"/>
        <w:pageBreakBefore w:val="0"/>
        <w:overflowPunct/>
        <w:topLinePunct w:val="0"/>
        <w:autoSpaceDE/>
        <w:bidi w:val="0"/>
        <w:spacing w:line="520" w:lineRule="exact"/>
        <w:rPr>
          <w:rFonts w:hint="eastAsia"/>
          <w:b/>
          <w:bCs/>
          <w:color w:val="auto"/>
          <w:highlight w:val="none"/>
          <w:lang w:val="en-US" w:eastAsia="zh-CN"/>
        </w:rPr>
      </w:pPr>
    </w:p>
    <w:p>
      <w:pPr>
        <w:pStyle w:val="6"/>
        <w:pageBreakBefore w:val="0"/>
        <w:overflowPunct/>
        <w:topLinePunct w:val="0"/>
        <w:autoSpaceDE/>
        <w:bidi w:val="0"/>
        <w:spacing w:line="520" w:lineRule="exact"/>
        <w:rPr>
          <w:rFonts w:hint="eastAsia"/>
          <w:b/>
          <w:bCs/>
          <w:color w:val="auto"/>
          <w:highlight w:val="none"/>
          <w:lang w:val="en-US" w:eastAsia="zh-CN"/>
        </w:rPr>
      </w:pPr>
    </w:p>
    <w:p>
      <w:pPr>
        <w:pStyle w:val="5"/>
        <w:pageBreakBefore w:val="0"/>
        <w:overflowPunct/>
        <w:topLinePunct w:val="0"/>
        <w:autoSpaceDE/>
        <w:bidi w:val="0"/>
        <w:spacing w:line="520" w:lineRule="exact"/>
        <w:rPr>
          <w:rFonts w:hint="eastAsia"/>
          <w:b/>
          <w:bCs/>
          <w:color w:val="auto"/>
          <w:highlight w:val="none"/>
          <w:lang w:val="en-US" w:eastAsia="zh-CN"/>
        </w:rPr>
      </w:pPr>
    </w:p>
    <w:p>
      <w:pPr>
        <w:pStyle w:val="5"/>
        <w:pageBreakBefore w:val="0"/>
        <w:overflowPunct/>
        <w:topLinePunct w:val="0"/>
        <w:autoSpaceDE/>
        <w:bidi w:val="0"/>
        <w:spacing w:line="520" w:lineRule="exact"/>
        <w:rPr>
          <w:rFonts w:hint="eastAsia"/>
          <w:b/>
          <w:bCs/>
          <w:color w:val="auto"/>
          <w:highlight w:val="none"/>
          <w:lang w:val="en-US" w:eastAsia="zh-CN"/>
        </w:rPr>
      </w:pPr>
    </w:p>
    <w:p>
      <w:pPr>
        <w:pStyle w:val="5"/>
        <w:pageBreakBefore w:val="0"/>
        <w:overflowPunct/>
        <w:topLinePunct w:val="0"/>
        <w:autoSpaceDE/>
        <w:bidi w:val="0"/>
        <w:spacing w:line="520" w:lineRule="exact"/>
        <w:rPr>
          <w:rFonts w:hint="eastAsia"/>
          <w:b/>
          <w:bCs/>
          <w:color w:val="auto"/>
          <w:highlight w:val="none"/>
          <w:lang w:val="en-US" w:eastAsia="zh-CN"/>
        </w:rPr>
      </w:pPr>
    </w:p>
    <w:p>
      <w:pPr>
        <w:pStyle w:val="13"/>
        <w:pageBreakBefore w:val="0"/>
        <w:overflowPunct/>
        <w:topLinePunct w:val="0"/>
        <w:autoSpaceDE/>
        <w:bidi w:val="0"/>
        <w:spacing w:line="520" w:lineRule="exact"/>
        <w:rPr>
          <w:rFonts w:hint="eastAsia"/>
          <w:b/>
          <w:bCs/>
          <w:color w:val="auto"/>
          <w:highlight w:val="none"/>
          <w:lang w:val="en-US" w:eastAsia="zh-CN"/>
        </w:rPr>
      </w:pPr>
    </w:p>
    <w:p>
      <w:pPr>
        <w:pStyle w:val="13"/>
        <w:pageBreakBefore w:val="0"/>
        <w:overflowPunct/>
        <w:topLinePunct w:val="0"/>
        <w:autoSpaceDE/>
        <w:bidi w:val="0"/>
        <w:spacing w:line="520" w:lineRule="exact"/>
        <w:rPr>
          <w:rFonts w:hint="eastAsia"/>
          <w:color w:val="auto"/>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8"/>
        <w:pageBreakBefore w:val="0"/>
        <w:overflowPunct/>
        <w:topLinePunct w:val="0"/>
        <w:autoSpaceDE/>
        <w:bidi w:val="0"/>
        <w:spacing w:line="520" w:lineRule="exact"/>
        <w:ind w:left="575" w:leftChars="0" w:hanging="575" w:firstLineChars="0"/>
        <w:rPr>
          <w:rFonts w:hint="eastAsia"/>
          <w:color w:val="auto"/>
          <w:highlight w:val="none"/>
          <w:lang w:val="en-US" w:eastAsia="zh-CN"/>
        </w:rPr>
      </w:pPr>
      <w:r>
        <w:rPr>
          <w:rFonts w:hint="eastAsia"/>
          <w:color w:val="auto"/>
          <w:highlight w:val="none"/>
          <w:lang w:val="en-US" w:eastAsia="zh-CN"/>
        </w:rPr>
        <w:t>供应商货物交付和售后服务方案</w:t>
      </w:r>
    </w:p>
    <w:p>
      <w:pPr>
        <w:pStyle w:val="6"/>
        <w:pageBreakBefore w:val="0"/>
        <w:overflowPunct/>
        <w:topLinePunct w:val="0"/>
        <w:autoSpaceDE/>
        <w:bidi w:val="0"/>
        <w:spacing w:line="520" w:lineRule="exact"/>
        <w:rPr>
          <w:rFonts w:hint="eastAsia"/>
          <w:b/>
          <w:bCs/>
          <w:color w:val="auto"/>
          <w:highlight w:val="none"/>
          <w:lang w:val="en-US" w:eastAsia="zh-CN"/>
        </w:rPr>
      </w:pPr>
    </w:p>
    <w:p>
      <w:pPr>
        <w:pageBreakBefore w:val="0"/>
        <w:overflowPunct/>
        <w:topLinePunct w:val="0"/>
        <w:autoSpaceDE/>
        <w:bidi w:val="0"/>
        <w:spacing w:line="520" w:lineRule="exact"/>
        <w:rPr>
          <w:rFonts w:hint="eastAsia"/>
          <w:b/>
          <w:bCs/>
          <w:color w:val="auto"/>
          <w:highlight w:val="none"/>
          <w:lang w:val="en-US" w:eastAsia="zh-CN"/>
        </w:rPr>
      </w:pPr>
      <w:r>
        <w:rPr>
          <w:rFonts w:hint="eastAsia"/>
          <w:b/>
          <w:bCs/>
          <w:color w:val="auto"/>
          <w:highlight w:val="none"/>
          <w:lang w:val="en-US" w:eastAsia="zh-CN"/>
        </w:rPr>
        <w:t>注：</w:t>
      </w:r>
      <w:r>
        <w:rPr>
          <w:rFonts w:hint="eastAsia" w:ascii="宋体" w:hAnsi="宋体" w:eastAsia="宋体" w:cs="宋体"/>
          <w:color w:val="auto"/>
          <w:spacing w:val="-1"/>
          <w:sz w:val="21"/>
          <w:szCs w:val="21"/>
          <w:highlight w:val="none"/>
          <w:lang w:val="en-US" w:eastAsia="zh-CN"/>
        </w:rPr>
        <w:t>产品交付与运输保障措施及实施计划、产品安装服务方案、产品紧急情况应急处置措施、维保期限与售后服务承诺等</w:t>
      </w:r>
      <w:r>
        <w:rPr>
          <w:rFonts w:hint="eastAsia"/>
          <w:b/>
          <w:bCs/>
          <w:color w:val="auto"/>
          <w:highlight w:val="none"/>
          <w:lang w:val="en-US" w:eastAsia="zh-CN"/>
        </w:rPr>
        <w:t>。</w:t>
      </w: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19"/>
        <w:pageBreakBefore w:val="0"/>
        <w:overflowPunct/>
        <w:topLinePunct w:val="0"/>
        <w:autoSpaceDE/>
        <w:bidi w:val="0"/>
        <w:spacing w:line="520" w:lineRule="exact"/>
        <w:rPr>
          <w:rFonts w:hint="eastAsia"/>
          <w:b/>
          <w:bCs/>
          <w:color w:val="auto"/>
          <w:highlight w:val="none"/>
          <w:lang w:val="en-US" w:eastAsia="zh-CN"/>
        </w:rPr>
      </w:pPr>
    </w:p>
    <w:p>
      <w:pPr>
        <w:pStyle w:val="7"/>
        <w:pageBreakBefore w:val="0"/>
        <w:overflowPunct/>
        <w:topLinePunct w:val="0"/>
        <w:autoSpaceDE/>
        <w:bidi w:val="0"/>
        <w:spacing w:line="520" w:lineRule="exact"/>
        <w:ind w:left="432" w:leftChars="0" w:hanging="432" w:firstLineChars="0"/>
        <w:rPr>
          <w:rFonts w:hint="eastAsia"/>
          <w:color w:val="auto"/>
          <w:highlight w:val="none"/>
          <w:lang w:val="en-US" w:eastAsia="zh-CN"/>
        </w:rPr>
      </w:pPr>
      <w:r>
        <w:rPr>
          <w:rFonts w:hint="eastAsia"/>
          <w:color w:val="auto"/>
          <w:highlight w:val="none"/>
          <w:lang w:val="en-US" w:eastAsia="zh-CN"/>
        </w:rPr>
        <w:t>商务部分：项目业绩</w:t>
      </w:r>
    </w:p>
    <w:p>
      <w:pPr>
        <w:pStyle w:val="9"/>
        <w:pageBreakBefore w:val="0"/>
        <w:numPr>
          <w:ilvl w:val="0"/>
          <w:numId w:val="0"/>
        </w:numPr>
        <w:overflowPunct/>
        <w:topLinePunct w:val="0"/>
        <w:autoSpaceDE/>
        <w:bidi w:val="0"/>
        <w:spacing w:line="520" w:lineRule="exact"/>
        <w:ind w:leftChars="0"/>
        <w:rPr>
          <w:highlight w:val="none"/>
        </w:rPr>
      </w:pPr>
      <w:r>
        <w:rPr>
          <w:rFonts w:hint="eastAsia"/>
          <w:highlight w:val="none"/>
          <w:lang w:val="en-US" w:eastAsia="zh-CN"/>
        </w:rPr>
        <w:t xml:space="preserve">3.1. </w:t>
      </w:r>
      <w:r>
        <w:rPr>
          <w:rFonts w:hint="eastAsia"/>
          <w:highlight w:val="none"/>
        </w:rPr>
        <w:t>业绩案例列表</w:t>
      </w:r>
    </w:p>
    <w:p>
      <w:pPr>
        <w:pageBreakBefore w:val="0"/>
        <w:numPr>
          <w:ilvl w:val="0"/>
          <w:numId w:val="0"/>
        </w:numPr>
        <w:tabs>
          <w:tab w:val="left" w:pos="304"/>
        </w:tabs>
        <w:overflowPunct/>
        <w:topLinePunct w:val="0"/>
        <w:autoSpaceDE/>
        <w:bidi w:val="0"/>
        <w:adjustRightInd w:val="0"/>
        <w:snapToGrid w:val="0"/>
        <w:spacing w:line="520" w:lineRule="exact"/>
        <w:jc w:val="left"/>
        <w:rPr>
          <w:rFonts w:hint="eastAsia" w:ascii="宋体" w:hAnsi="宋体" w:eastAsia="宋体" w:cs="宋体"/>
          <w:kern w:val="0"/>
          <w:sz w:val="21"/>
          <w:szCs w:val="21"/>
          <w:highlight w:val="none"/>
          <w:lang w:val="en-US" w:eastAsia="zh-CN"/>
        </w:rPr>
      </w:pPr>
      <w:r>
        <w:rPr>
          <w:rFonts w:hint="eastAsia" w:ascii="宋体" w:hAnsi="宋体" w:eastAsia="宋体" w:cs="宋体"/>
          <w:spacing w:val="-8"/>
          <w:sz w:val="21"/>
          <w:szCs w:val="24"/>
          <w:highlight w:val="none"/>
          <w:lang w:eastAsia="zh-CN"/>
        </w:rPr>
        <w:t>根据</w:t>
      </w:r>
      <w:r>
        <w:rPr>
          <w:rFonts w:hint="eastAsia" w:ascii="宋体" w:hAnsi="宋体" w:eastAsia="宋体" w:cs="宋体"/>
          <w:spacing w:val="-8"/>
          <w:sz w:val="21"/>
          <w:szCs w:val="24"/>
          <w:highlight w:val="none"/>
          <w:lang w:val="en-US" w:eastAsia="zh-CN"/>
        </w:rPr>
        <w:t>供应商</w:t>
      </w:r>
      <w:r>
        <w:rPr>
          <w:rFonts w:hint="eastAsia" w:ascii="宋体" w:hAnsi="宋体" w:eastAsia="宋体" w:cs="宋体"/>
          <w:spacing w:val="-8"/>
          <w:sz w:val="21"/>
          <w:szCs w:val="24"/>
          <w:highlight w:val="none"/>
          <w:lang w:eastAsia="zh-CN"/>
        </w:rPr>
        <w:t>自202</w:t>
      </w:r>
      <w:r>
        <w:rPr>
          <w:rFonts w:hint="eastAsia" w:ascii="宋体" w:hAnsi="宋体" w:cs="宋体"/>
          <w:spacing w:val="-8"/>
          <w:sz w:val="21"/>
          <w:szCs w:val="24"/>
          <w:highlight w:val="none"/>
          <w:lang w:val="en-US" w:eastAsia="zh-CN"/>
        </w:rPr>
        <w:t>3</w:t>
      </w:r>
      <w:r>
        <w:rPr>
          <w:rFonts w:hint="eastAsia" w:ascii="宋体" w:hAnsi="宋体" w:eastAsia="宋体" w:cs="宋体"/>
          <w:spacing w:val="-8"/>
          <w:sz w:val="21"/>
          <w:szCs w:val="24"/>
          <w:highlight w:val="none"/>
          <w:lang w:eastAsia="zh-CN"/>
        </w:rPr>
        <w:t>年</w:t>
      </w:r>
      <w:r>
        <w:rPr>
          <w:rFonts w:hint="eastAsia" w:ascii="宋体" w:hAnsi="宋体" w:cs="宋体"/>
          <w:spacing w:val="-8"/>
          <w:sz w:val="21"/>
          <w:szCs w:val="24"/>
          <w:highlight w:val="none"/>
          <w:lang w:val="en-US" w:eastAsia="zh-CN"/>
        </w:rPr>
        <w:t>9</w:t>
      </w:r>
      <w:r>
        <w:rPr>
          <w:rFonts w:hint="eastAsia" w:ascii="宋体" w:hAnsi="宋体" w:eastAsia="宋体" w:cs="宋体"/>
          <w:spacing w:val="-8"/>
          <w:sz w:val="21"/>
          <w:szCs w:val="24"/>
          <w:highlight w:val="none"/>
          <w:lang w:eastAsia="zh-CN"/>
        </w:rPr>
        <w:t>月</w:t>
      </w:r>
      <w:r>
        <w:rPr>
          <w:rFonts w:hint="eastAsia" w:ascii="宋体" w:hAnsi="宋体" w:eastAsia="宋体" w:cs="宋体"/>
          <w:spacing w:val="-8"/>
          <w:sz w:val="21"/>
          <w:szCs w:val="24"/>
          <w:highlight w:val="none"/>
          <w:lang w:val="en-US" w:eastAsia="zh-CN"/>
        </w:rPr>
        <w:t>1</w:t>
      </w:r>
      <w:r>
        <w:rPr>
          <w:rFonts w:hint="eastAsia" w:ascii="宋体" w:hAnsi="宋体" w:eastAsia="宋体" w:cs="宋体"/>
          <w:spacing w:val="-8"/>
          <w:sz w:val="21"/>
          <w:szCs w:val="24"/>
          <w:highlight w:val="none"/>
          <w:lang w:eastAsia="zh-CN"/>
        </w:rPr>
        <w:t>日至本项目评审开始前的相关业务业绩。</w:t>
      </w:r>
    </w:p>
    <w:p>
      <w:pPr>
        <w:keepNext w:val="0"/>
        <w:keepLines w:val="0"/>
        <w:pageBreakBefore w:val="0"/>
        <w:widowControl/>
        <w:kinsoku/>
        <w:overflowPunct/>
        <w:topLinePunct w:val="0"/>
        <w:autoSpaceDE/>
        <w:autoSpaceDN/>
        <w:bidi w:val="0"/>
        <w:adjustRightInd w:val="0"/>
        <w:snapToGrid w:val="0"/>
        <w:spacing w:line="520" w:lineRule="exact"/>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w:t>
      </w:r>
      <w:r>
        <w:rPr>
          <w:rFonts w:hint="eastAsia" w:ascii="宋体" w:hAnsi="宋体" w:eastAsia="宋体" w:cs="宋体"/>
          <w:lang w:val="en-US" w:eastAsia="zh-CN"/>
        </w:rPr>
        <w:t>：需附成交合同复印件、发票复印件并加盖单位公章。发票仅作为验证资料，无需与合同金额完全对应</w:t>
      </w:r>
      <w:r>
        <w:rPr>
          <w:rFonts w:hint="eastAsia" w:ascii="宋体" w:hAnsi="宋体" w:cs="宋体"/>
          <w:color w:val="auto"/>
          <w:kern w:val="0"/>
          <w:sz w:val="21"/>
          <w:szCs w:val="21"/>
          <w:highlight w:val="none"/>
          <w:lang w:eastAsia="zh-CN"/>
        </w:rPr>
        <w:t>。</w:t>
      </w:r>
    </w:p>
    <w:p>
      <w:pPr>
        <w:pageBreakBefore w:val="0"/>
        <w:overflowPunct/>
        <w:topLinePunct w:val="0"/>
        <w:autoSpaceDE/>
        <w:bidi w:val="0"/>
        <w:spacing w:line="520" w:lineRule="exact"/>
        <w:rPr>
          <w:rFonts w:hint="eastAsia" w:eastAsia="宋体"/>
          <w:b/>
          <w:bCs/>
          <w:highlight w:val="none"/>
          <w:lang w:val="en-US" w:eastAsia="zh-CN"/>
        </w:rPr>
      </w:pPr>
    </w:p>
    <w:tbl>
      <w:tblPr>
        <w:tblStyle w:val="14"/>
        <w:tblW w:w="47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471"/>
        <w:gridCol w:w="955"/>
        <w:gridCol w:w="724"/>
        <w:gridCol w:w="915"/>
        <w:gridCol w:w="1381"/>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序号</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合同/项目名称</w:t>
            </w:r>
          </w:p>
        </w:tc>
        <w:tc>
          <w:tcPr>
            <w:tcW w:w="592"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合同签订时间</w:t>
            </w:r>
          </w:p>
        </w:tc>
        <w:tc>
          <w:tcPr>
            <w:tcW w:w="449"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用户名称</w:t>
            </w:r>
          </w:p>
        </w:tc>
        <w:tc>
          <w:tcPr>
            <w:tcW w:w="567"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合同标的物内容</w:t>
            </w:r>
          </w:p>
        </w:tc>
        <w:tc>
          <w:tcPr>
            <w:tcW w:w="856"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合同标的物数量</w:t>
            </w:r>
          </w:p>
        </w:tc>
        <w:tc>
          <w:tcPr>
            <w:tcW w:w="1005"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合同标的物总金额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1</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r>
              <w:rPr>
                <w:rFonts w:hint="eastAsia" w:ascii="宋体" w:hAnsi="宋体" w:cs="宋体"/>
                <w:szCs w:val="21"/>
                <w:highlight w:val="none"/>
              </w:rPr>
              <w:t>2</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r>
              <w:rPr>
                <w:rFonts w:hint="eastAsia" w:ascii="宋体" w:hAnsi="宋体" w:cs="宋体"/>
                <w:szCs w:val="21"/>
                <w:highlight w:val="none"/>
              </w:rPr>
              <w:t>3</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r>
              <w:rPr>
                <w:rFonts w:hint="eastAsia" w:ascii="宋体" w:hAnsi="宋体" w:cs="宋体"/>
                <w:szCs w:val="21"/>
                <w:highlight w:val="none"/>
              </w:rPr>
              <w:t>4</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r>
              <w:rPr>
                <w:rFonts w:hint="eastAsia" w:ascii="宋体" w:hAnsi="宋体" w:cs="宋体"/>
                <w:szCs w:val="21"/>
                <w:highlight w:val="none"/>
              </w:rPr>
              <w:t>……</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bl>
    <w:p>
      <w:pPr>
        <w:pStyle w:val="9"/>
        <w:pageBreakBefore w:val="0"/>
        <w:overflowPunct/>
        <w:topLinePunct w:val="0"/>
        <w:autoSpaceDE/>
        <w:bidi w:val="0"/>
        <w:spacing w:line="520" w:lineRule="exact"/>
        <w:jc w:val="both"/>
        <w:rPr>
          <w:rFonts w:hint="eastAsia"/>
          <w:szCs w:val="32"/>
          <w:highlight w:val="none"/>
        </w:rPr>
        <w:sectPr>
          <w:pgSz w:w="11905"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9" w:charSpace="0"/>
        </w:sectPr>
      </w:pPr>
    </w:p>
    <w:p>
      <w:pPr>
        <w:pStyle w:val="9"/>
        <w:pageBreakBefore w:val="0"/>
        <w:numPr>
          <w:ilvl w:val="0"/>
          <w:numId w:val="0"/>
        </w:numPr>
        <w:overflowPunct/>
        <w:topLinePunct w:val="0"/>
        <w:autoSpaceDE/>
        <w:bidi w:val="0"/>
        <w:spacing w:line="520" w:lineRule="exact"/>
        <w:ind w:leftChars="0"/>
        <w:rPr>
          <w:rFonts w:hint="eastAsia"/>
          <w:highlight w:val="none"/>
        </w:rPr>
      </w:pPr>
      <w:r>
        <w:rPr>
          <w:rFonts w:hint="eastAsia"/>
          <w:highlight w:val="none"/>
          <w:lang w:val="en-US" w:eastAsia="zh-CN"/>
        </w:rPr>
        <w:t xml:space="preserve">3.2. </w:t>
      </w:r>
      <w:r>
        <w:rPr>
          <w:rFonts w:hint="eastAsia"/>
          <w:highlight w:val="none"/>
        </w:rPr>
        <w:t>业绩案例证明文件</w:t>
      </w:r>
    </w:p>
    <w:p>
      <w:pPr>
        <w:pStyle w:val="13"/>
        <w:pageBreakBefore w:val="0"/>
        <w:overflowPunct/>
        <w:topLinePunct w:val="0"/>
        <w:autoSpaceDE/>
        <w:bidi w:val="0"/>
        <w:spacing w:after="0" w:line="520" w:lineRule="exact"/>
        <w:rPr>
          <w:rFonts w:hint="eastAsia" w:ascii="宋体" w:hAnsi="宋体" w:cs="宋体"/>
          <w:b/>
          <w:szCs w:val="21"/>
          <w:highlight w:val="none"/>
        </w:rPr>
      </w:pPr>
      <w:r>
        <w:rPr>
          <w:rFonts w:hint="eastAsia" w:ascii="宋体" w:hAnsi="宋体" w:cs="宋体"/>
          <w:b/>
          <w:szCs w:val="21"/>
          <w:highlight w:val="none"/>
        </w:rPr>
        <w:t>注：</w:t>
      </w:r>
      <w:r>
        <w:rPr>
          <w:rFonts w:hint="eastAsia" w:ascii="宋体" w:hAnsi="宋体" w:cs="宋体"/>
          <w:b/>
          <w:szCs w:val="21"/>
          <w:highlight w:val="none"/>
          <w:lang w:val="en-US" w:eastAsia="zh-CN"/>
        </w:rPr>
        <w:t>供应商</w:t>
      </w:r>
      <w:r>
        <w:rPr>
          <w:rFonts w:hint="eastAsia" w:ascii="宋体" w:hAnsi="宋体" w:cs="宋体"/>
          <w:b/>
          <w:szCs w:val="21"/>
          <w:highlight w:val="none"/>
        </w:rPr>
        <w:t>按照业绩案例表所列顺序，提供每一个案例的证明文件。</w:t>
      </w:r>
    </w:p>
    <w:p>
      <w:pPr>
        <w:pStyle w:val="10"/>
        <w:pageBreakBefore w:val="0"/>
        <w:numPr>
          <w:ilvl w:val="0"/>
          <w:numId w:val="0"/>
        </w:numPr>
        <w:overflowPunct/>
        <w:topLinePunct w:val="0"/>
        <w:autoSpaceDE/>
        <w:bidi w:val="0"/>
        <w:spacing w:line="520" w:lineRule="exact"/>
        <w:ind w:leftChars="0"/>
        <w:rPr>
          <w:rFonts w:hint="eastAsia" w:ascii="宋体" w:hAnsi="宋体" w:cs="宋体"/>
          <w:highlight w:val="none"/>
        </w:rPr>
      </w:pPr>
      <w:r>
        <w:rPr>
          <w:rFonts w:hint="eastAsia" w:ascii="宋体" w:hAnsi="宋体" w:cs="宋体"/>
          <w:highlight w:val="none"/>
          <w:lang w:val="en-US" w:eastAsia="zh-CN"/>
        </w:rPr>
        <w:t>3.2.1.</w:t>
      </w:r>
      <w:r>
        <w:rPr>
          <w:rFonts w:hint="eastAsia" w:ascii="宋体" w:hAnsi="宋体" w:cs="宋体"/>
          <w:highlight w:val="none"/>
        </w:rPr>
        <w:t>（示例）案例1-1证明文件</w:t>
      </w:r>
    </w:p>
    <w:p>
      <w:pPr>
        <w:pStyle w:val="13"/>
        <w:pageBreakBefore w:val="0"/>
        <w:overflowPunct/>
        <w:topLinePunct w:val="0"/>
        <w:autoSpaceDE/>
        <w:bidi w:val="0"/>
        <w:spacing w:line="520" w:lineRule="exact"/>
        <w:rPr>
          <w:rFonts w:hint="eastAsia" w:ascii="宋体" w:hAnsi="宋体" w:cs="宋体"/>
          <w:b/>
          <w:szCs w:val="21"/>
          <w:highlight w:val="none"/>
        </w:rPr>
      </w:pPr>
    </w:p>
    <w:p>
      <w:pPr>
        <w:pStyle w:val="13"/>
        <w:pageBreakBefore w:val="0"/>
        <w:overflowPunct/>
        <w:topLinePunct w:val="0"/>
        <w:autoSpaceDE/>
        <w:bidi w:val="0"/>
        <w:spacing w:line="520" w:lineRule="exact"/>
        <w:rPr>
          <w:rFonts w:hint="eastAsia" w:ascii="宋体" w:hAnsi="宋体" w:cs="宋体"/>
          <w:b/>
          <w:szCs w:val="21"/>
          <w:highlight w:val="none"/>
        </w:rPr>
      </w:pPr>
    </w:p>
    <w:p>
      <w:pPr>
        <w:pStyle w:val="13"/>
        <w:pageBreakBefore w:val="0"/>
        <w:overflowPunct/>
        <w:topLinePunct w:val="0"/>
        <w:autoSpaceDE/>
        <w:bidi w:val="0"/>
        <w:spacing w:line="520" w:lineRule="exact"/>
        <w:rPr>
          <w:rFonts w:hint="eastAsia" w:ascii="宋体" w:hAnsi="宋体" w:cs="宋体"/>
          <w:b/>
          <w:szCs w:val="21"/>
          <w:highlight w:val="none"/>
        </w:rPr>
      </w:pPr>
    </w:p>
    <w:p>
      <w:pPr>
        <w:pStyle w:val="10"/>
        <w:pageBreakBefore w:val="0"/>
        <w:numPr>
          <w:ilvl w:val="0"/>
          <w:numId w:val="0"/>
        </w:numPr>
        <w:overflowPunct/>
        <w:topLinePunct w:val="0"/>
        <w:autoSpaceDE/>
        <w:bidi w:val="0"/>
        <w:spacing w:line="520" w:lineRule="exact"/>
        <w:ind w:leftChars="0"/>
        <w:rPr>
          <w:rFonts w:hint="eastAsia" w:ascii="宋体" w:hAnsi="宋体" w:cs="宋体"/>
          <w:highlight w:val="none"/>
        </w:rPr>
      </w:pPr>
      <w:r>
        <w:rPr>
          <w:rFonts w:hint="eastAsia" w:ascii="宋体" w:hAnsi="宋体" w:cs="宋体"/>
          <w:highlight w:val="none"/>
          <w:lang w:val="en-US" w:eastAsia="zh-CN"/>
        </w:rPr>
        <w:t>3.2.2.</w:t>
      </w:r>
      <w:r>
        <w:rPr>
          <w:rFonts w:hint="eastAsia" w:ascii="宋体" w:hAnsi="宋体" w:cs="宋体"/>
          <w:highlight w:val="none"/>
        </w:rPr>
        <w:t>（示例）案例1-2证明文件</w:t>
      </w:r>
    </w:p>
    <w:p>
      <w:pPr>
        <w:pStyle w:val="13"/>
        <w:pageBreakBefore w:val="0"/>
        <w:overflowPunct/>
        <w:topLinePunct w:val="0"/>
        <w:autoSpaceDE/>
        <w:bidi w:val="0"/>
        <w:spacing w:line="520" w:lineRule="exact"/>
        <w:rPr>
          <w:rFonts w:hint="eastAsia" w:ascii="宋体" w:hAnsi="宋体" w:cs="宋体"/>
          <w:b/>
          <w:szCs w:val="21"/>
          <w:highlight w:val="none"/>
        </w:rPr>
      </w:pPr>
    </w:p>
    <w:p>
      <w:pPr>
        <w:pStyle w:val="13"/>
        <w:pageBreakBefore w:val="0"/>
        <w:overflowPunct/>
        <w:topLinePunct w:val="0"/>
        <w:autoSpaceDE/>
        <w:bidi w:val="0"/>
        <w:spacing w:line="520" w:lineRule="exact"/>
        <w:rPr>
          <w:rFonts w:hint="eastAsia" w:ascii="宋体" w:hAnsi="宋体" w:cs="宋体"/>
          <w:b/>
          <w:szCs w:val="21"/>
          <w:highlight w:val="none"/>
        </w:rPr>
      </w:pPr>
    </w:p>
    <w:p>
      <w:pPr>
        <w:pStyle w:val="13"/>
        <w:pageBreakBefore w:val="0"/>
        <w:overflowPunct/>
        <w:topLinePunct w:val="0"/>
        <w:autoSpaceDE/>
        <w:bidi w:val="0"/>
        <w:spacing w:line="520" w:lineRule="exact"/>
        <w:rPr>
          <w:rFonts w:hint="eastAsia" w:ascii="宋体" w:hAnsi="宋体" w:cs="宋体"/>
          <w:b/>
          <w:szCs w:val="21"/>
          <w:highlight w:val="none"/>
        </w:rPr>
      </w:pPr>
    </w:p>
    <w:p>
      <w:pPr>
        <w:pStyle w:val="10"/>
        <w:pageBreakBefore w:val="0"/>
        <w:numPr>
          <w:ilvl w:val="0"/>
          <w:numId w:val="0"/>
        </w:numPr>
        <w:overflowPunct/>
        <w:topLinePunct w:val="0"/>
        <w:autoSpaceDE/>
        <w:bidi w:val="0"/>
        <w:spacing w:line="520" w:lineRule="exact"/>
        <w:ind w:leftChars="0"/>
        <w:rPr>
          <w:rFonts w:hint="eastAsia" w:ascii="宋体" w:hAnsi="宋体" w:cs="宋体"/>
          <w:highlight w:val="none"/>
        </w:rPr>
      </w:pPr>
      <w:r>
        <w:rPr>
          <w:rFonts w:hint="eastAsia" w:ascii="宋体" w:hAnsi="宋体" w:cs="宋体"/>
          <w:highlight w:val="none"/>
          <w:lang w:val="en-US" w:eastAsia="zh-CN"/>
        </w:rPr>
        <w:t>3.2.3.</w:t>
      </w:r>
      <w:r>
        <w:rPr>
          <w:rFonts w:hint="eastAsia" w:ascii="宋体" w:hAnsi="宋体" w:cs="宋体"/>
          <w:highlight w:val="none"/>
        </w:rPr>
        <w:t>（示例）案例1-3证明文件</w:t>
      </w:r>
    </w:p>
    <w:p>
      <w:pPr>
        <w:pStyle w:val="13"/>
        <w:pageBreakBefore w:val="0"/>
        <w:overflowPunct/>
        <w:topLinePunct w:val="0"/>
        <w:autoSpaceDE/>
        <w:bidi w:val="0"/>
        <w:spacing w:line="520" w:lineRule="exact"/>
        <w:rPr>
          <w:rFonts w:hint="eastAsia" w:ascii="宋体" w:hAnsi="宋体" w:cs="宋体"/>
          <w:b/>
          <w:szCs w:val="21"/>
          <w:highlight w:val="none"/>
        </w:rPr>
      </w:pPr>
    </w:p>
    <w:p>
      <w:pPr>
        <w:pStyle w:val="6"/>
        <w:rPr>
          <w:rFonts w:hint="eastAsia" w:ascii="宋体" w:hAnsi="宋体" w:cs="宋体"/>
          <w:b/>
          <w:szCs w:val="21"/>
          <w:highlight w:val="none"/>
        </w:rPr>
      </w:pPr>
    </w:p>
    <w:p>
      <w:pPr>
        <w:rPr>
          <w:rFonts w:hint="eastAsia" w:ascii="宋体" w:hAnsi="宋体" w:cs="宋体"/>
          <w:b/>
          <w:szCs w:val="21"/>
          <w:highlight w:val="none"/>
        </w:rPr>
      </w:pPr>
    </w:p>
    <w:p>
      <w:pPr>
        <w:pStyle w:val="2"/>
        <w:rPr>
          <w:rFonts w:hint="eastAsia"/>
        </w:rPr>
      </w:pPr>
    </w:p>
    <w:p>
      <w:pPr>
        <w:pStyle w:val="10"/>
        <w:pageBreakBefore w:val="0"/>
        <w:numPr>
          <w:ilvl w:val="0"/>
          <w:numId w:val="0"/>
        </w:numPr>
        <w:overflowPunct/>
        <w:topLinePunct w:val="0"/>
        <w:autoSpaceDE/>
        <w:bidi w:val="0"/>
        <w:spacing w:line="520" w:lineRule="exact"/>
        <w:ind w:leftChars="0"/>
        <w:rPr>
          <w:rFonts w:hint="eastAsia" w:ascii="宋体" w:hAnsi="宋体" w:cs="宋体"/>
          <w:highlight w:val="none"/>
        </w:rPr>
      </w:pPr>
      <w:r>
        <w:rPr>
          <w:rFonts w:hint="eastAsia" w:ascii="宋体" w:hAnsi="宋体" w:cs="宋体"/>
          <w:highlight w:val="none"/>
          <w:lang w:val="en-US" w:eastAsia="zh-CN"/>
        </w:rPr>
        <w:t>3.2.4.</w:t>
      </w:r>
      <w:r>
        <w:rPr>
          <w:rFonts w:hint="eastAsia" w:ascii="宋体" w:hAnsi="宋体" w:cs="宋体"/>
          <w:highlight w:val="none"/>
        </w:rPr>
        <w:t>（示例）案例1-</w:t>
      </w:r>
      <w:r>
        <w:rPr>
          <w:rFonts w:hint="eastAsia" w:ascii="宋体" w:hAnsi="宋体" w:cs="宋体"/>
          <w:highlight w:val="none"/>
          <w:lang w:val="en-US" w:eastAsia="zh-CN"/>
        </w:rPr>
        <w:t>4</w:t>
      </w:r>
      <w:r>
        <w:rPr>
          <w:rFonts w:hint="eastAsia" w:ascii="宋体" w:hAnsi="宋体" w:cs="宋体"/>
          <w:highlight w:val="none"/>
        </w:rPr>
        <w:t>证明文件</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黑体" w:hAnsi="黑体" w:eastAsia="黑体" w:cs="黑体"/>
          <w:b/>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RvkKDJAQAAmQMAAA4AAABkcnMv&#10;ZTJvRG9jLnhtbK1TzY7TMBC+I/EOlu/U2a6E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BG+QoMkBAACZAwAADgAAAAAA&#10;AAABACAAAAA0AQAAZHJzL2Uyb0RvYy54bWxQSwUGAAAAAAYABgBZAQAAbw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RflCbJAQAAmQMAAA4AAABkcnMv&#10;ZTJvRG9jLnhtbK1TzY7TMBC+I/EOlu/U2WqF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1F+UJskBAACZAwAADgAAAAAA&#10;AAABACAAAAA0AQAAZHJzL2Uyb0RvYy54bWxQSwUGAAAAAAYABgBZAQAAbw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0" w:leftChars="0" w:firstLine="0" w:firstLineChars="0"/>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PQJJ5fHAQAAmQMAAA4AAAAAAAAA&#10;AQAgAAAANA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left="0" w:leftChars="0" w:firstLine="0" w:firstLineChars="0"/>
                            <w:jc w:val="both"/>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Q5IxHJAQAAmQMAAA4AAABkcnMv&#10;ZTJvRG9jLnhtbK1TzY7TMBC+I/EOlu/U2UqL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JDkjEckBAACZAwAADgAAAAAA&#10;AAABACAAAAA0AQAAZHJzL2Uyb0RvYy54bWxQSwUGAAAAAAYABgBZAQAAbwUAAAAA&#10;">
              <v:fill on="f" focussize="0,0"/>
              <v:stroke on="f"/>
              <v:imagedata o:title=""/>
              <o:lock v:ext="edit" aspectratio="f"/>
              <v:textbox inset="0mm,0mm,0mm,0mm" style="mso-fit-shape-to-text:t;">
                <w:txbxContent>
                  <w:p>
                    <w:pPr>
                      <w:pStyle w:val="12"/>
                      <w:ind w:left="0" w:leftChars="0" w:firstLine="0" w:firstLineChars="0"/>
                      <w:jc w:val="both"/>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A6AAF0"/>
    <w:multiLevelType w:val="singleLevel"/>
    <w:tmpl w:val="58A6AAF0"/>
    <w:lvl w:ilvl="0" w:tentative="0">
      <w:start w:val="1"/>
      <w:numFmt w:val="chineseCounting"/>
      <w:suff w:val="nothing"/>
      <w:lvlText w:val="%1、"/>
      <w:lvlJc w:val="left"/>
    </w:lvl>
  </w:abstractNum>
  <w:abstractNum w:abstractNumId="1">
    <w:nsid w:val="5D294D42"/>
    <w:multiLevelType w:val="singleLevel"/>
    <w:tmpl w:val="5D294D42"/>
    <w:lvl w:ilvl="0" w:tentative="0">
      <w:start w:val="1"/>
      <w:numFmt w:val="decimal"/>
      <w:suff w:val="space"/>
      <w:lvlText w:val="%1."/>
      <w:lvlJc w:val="left"/>
    </w:lvl>
  </w:abstractNum>
  <w:abstractNum w:abstractNumId="2">
    <w:nsid w:val="5D2A9B35"/>
    <w:multiLevelType w:val="multilevel"/>
    <w:tmpl w:val="5D2A9B35"/>
    <w:lvl w:ilvl="0" w:tentative="0">
      <w:start w:val="1"/>
      <w:numFmt w:val="decimal"/>
      <w:pStyle w:val="7"/>
      <w:lvlText w:val="%1."/>
      <w:lvlJc w:val="left"/>
      <w:pPr>
        <w:ind w:left="432" w:hanging="432"/>
      </w:pPr>
      <w:rPr>
        <w:rFonts w:hint="default"/>
      </w:rPr>
    </w:lvl>
    <w:lvl w:ilvl="1" w:tentative="0">
      <w:start w:val="1"/>
      <w:numFmt w:val="decimal"/>
      <w:pStyle w:val="8"/>
      <w:lvlText w:val="%1.%2."/>
      <w:lvlJc w:val="left"/>
      <w:pPr>
        <w:ind w:left="575" w:hanging="575"/>
      </w:pPr>
      <w:rPr>
        <w:rFonts w:hint="default"/>
      </w:rPr>
    </w:lvl>
    <w:lvl w:ilvl="2" w:tentative="0">
      <w:start w:val="1"/>
      <w:numFmt w:val="decimal"/>
      <w:pStyle w:val="9"/>
      <w:lvlText w:val="%1.%2.%3."/>
      <w:lvlJc w:val="left"/>
      <w:pPr>
        <w:ind w:left="720" w:hanging="720"/>
      </w:pPr>
      <w:rPr>
        <w:rFonts w:hint="default"/>
      </w:rPr>
    </w:lvl>
    <w:lvl w:ilvl="3" w:tentative="0">
      <w:start w:val="1"/>
      <w:numFmt w:val="decimal"/>
      <w:lvlText w:val="%1.%2.%3.%4."/>
      <w:lvlJc w:val="left"/>
      <w:pPr>
        <w:ind w:left="864" w:hanging="864"/>
      </w:pPr>
      <w:rPr>
        <w:rFonts w:hint="default"/>
        <w:b/>
        <w:sz w:val="32"/>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3">
    <w:nsid w:val="5D70DF44"/>
    <w:multiLevelType w:val="singleLevel"/>
    <w:tmpl w:val="5D70DF44"/>
    <w:lvl w:ilvl="0" w:tentative="0">
      <w:start w:val="1"/>
      <w:numFmt w:val="decimal"/>
      <w:suff w:val="space"/>
      <w:lvlText w:val="%1."/>
      <w:lvlJc w:val="left"/>
    </w:lvl>
  </w:abstractNum>
  <w:abstractNum w:abstractNumId="4">
    <w:nsid w:val="5D9FFA09"/>
    <w:multiLevelType w:val="singleLevel"/>
    <w:tmpl w:val="5D9FFA09"/>
    <w:lvl w:ilvl="0" w:tentative="0">
      <w:start w:val="1"/>
      <w:numFmt w:val="decimal"/>
      <w:suff w:val="nothing"/>
      <w:lvlText w:val="%1."/>
      <w:lvlJc w:val="left"/>
      <w:pPr>
        <w:ind w:left="-2"/>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7F1AF1"/>
    <w:rsid w:val="092EAA3E"/>
    <w:rsid w:val="1FE3B59D"/>
    <w:rsid w:val="2DFF12B0"/>
    <w:rsid w:val="2EBB4841"/>
    <w:rsid w:val="2F7B02D2"/>
    <w:rsid w:val="3B45A031"/>
    <w:rsid w:val="3BBFE67F"/>
    <w:rsid w:val="3BFF1962"/>
    <w:rsid w:val="3CCF3D1C"/>
    <w:rsid w:val="3E76C1B2"/>
    <w:rsid w:val="3F76DB4F"/>
    <w:rsid w:val="3FDB03DD"/>
    <w:rsid w:val="56E807CD"/>
    <w:rsid w:val="59F3118E"/>
    <w:rsid w:val="5ADE2DD5"/>
    <w:rsid w:val="5BFE746C"/>
    <w:rsid w:val="63FEF919"/>
    <w:rsid w:val="6497FC87"/>
    <w:rsid w:val="673FD42E"/>
    <w:rsid w:val="6BA7CE06"/>
    <w:rsid w:val="6BFD2117"/>
    <w:rsid w:val="6DC723EB"/>
    <w:rsid w:val="6DEFA8D3"/>
    <w:rsid w:val="6F782449"/>
    <w:rsid w:val="6FF58723"/>
    <w:rsid w:val="6FF79136"/>
    <w:rsid w:val="7373898B"/>
    <w:rsid w:val="73FBA54C"/>
    <w:rsid w:val="73FDC773"/>
    <w:rsid w:val="74DBF63F"/>
    <w:rsid w:val="77DFB5FA"/>
    <w:rsid w:val="79E7D8A4"/>
    <w:rsid w:val="7BDBB5D9"/>
    <w:rsid w:val="7BDFACFD"/>
    <w:rsid w:val="7BF313AB"/>
    <w:rsid w:val="7C7420C7"/>
    <w:rsid w:val="7CEF7E3E"/>
    <w:rsid w:val="7DFBD0A6"/>
    <w:rsid w:val="7EAF8498"/>
    <w:rsid w:val="7F3C0B6E"/>
    <w:rsid w:val="7F5ED243"/>
    <w:rsid w:val="7FFDB634"/>
    <w:rsid w:val="97DEC0E4"/>
    <w:rsid w:val="9DD5C840"/>
    <w:rsid w:val="A7FB788E"/>
    <w:rsid w:val="AFEE7D35"/>
    <w:rsid w:val="AFEFB6CF"/>
    <w:rsid w:val="AFF9E084"/>
    <w:rsid w:val="B7B7C64E"/>
    <w:rsid w:val="B8EF4570"/>
    <w:rsid w:val="B9FFE560"/>
    <w:rsid w:val="BB7BF81A"/>
    <w:rsid w:val="BCA8A3A8"/>
    <w:rsid w:val="BD7A99E6"/>
    <w:rsid w:val="BF7F6776"/>
    <w:rsid w:val="C77FD974"/>
    <w:rsid w:val="CE5E249B"/>
    <w:rsid w:val="D37F118A"/>
    <w:rsid w:val="D74F56F9"/>
    <w:rsid w:val="DB76D7EF"/>
    <w:rsid w:val="DCDEF0AC"/>
    <w:rsid w:val="DFBC9DC5"/>
    <w:rsid w:val="DFF2B5E0"/>
    <w:rsid w:val="DFFD1687"/>
    <w:rsid w:val="DFFD2E99"/>
    <w:rsid w:val="DFFFFAE8"/>
    <w:rsid w:val="E7F99B96"/>
    <w:rsid w:val="EE68F8EE"/>
    <w:rsid w:val="EE7D6409"/>
    <w:rsid w:val="EFDBCB50"/>
    <w:rsid w:val="EFF25A3F"/>
    <w:rsid w:val="EFFFD14C"/>
    <w:rsid w:val="F57CDD83"/>
    <w:rsid w:val="F9FD52EA"/>
    <w:rsid w:val="FA7E8C13"/>
    <w:rsid w:val="FBF25EA4"/>
    <w:rsid w:val="FBF97138"/>
    <w:rsid w:val="FBFBC3AA"/>
    <w:rsid w:val="FBFFF8A9"/>
    <w:rsid w:val="FD3F0770"/>
    <w:rsid w:val="FDDF013D"/>
    <w:rsid w:val="FDF7820B"/>
    <w:rsid w:val="FE6BF9ED"/>
    <w:rsid w:val="FEC7DFF4"/>
    <w:rsid w:val="FEF75780"/>
    <w:rsid w:val="FF5E0E33"/>
    <w:rsid w:val="FF77B63A"/>
    <w:rsid w:val="FF7F6128"/>
    <w:rsid w:val="FFDF194B"/>
    <w:rsid w:val="FFFE17A0"/>
    <w:rsid w:val="FFFF2B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1"/>
    <w:basedOn w:val="1"/>
    <w:next w:val="1"/>
    <w:qFormat/>
    <w:uiPriority w:val="0"/>
    <w:pPr>
      <w:keepNext/>
      <w:keepLines/>
      <w:numPr>
        <w:ilvl w:val="0"/>
        <w:numId w:val="1"/>
      </w:numPr>
      <w:spacing w:before="340" w:beforeLines="0" w:beforeAutospacing="0" w:after="330" w:afterLines="0" w:afterAutospacing="0" w:line="576" w:lineRule="auto"/>
      <w:ind w:left="432" w:hanging="432"/>
      <w:outlineLvl w:val="0"/>
    </w:pPr>
    <w:rPr>
      <w:b/>
      <w:kern w:val="44"/>
      <w:sz w:val="36"/>
    </w:rPr>
  </w:style>
  <w:style w:type="paragraph" w:styleId="8">
    <w:name w:val="heading 2"/>
    <w:basedOn w:val="1"/>
    <w:next w:val="1"/>
    <w:unhideWhenUsed/>
    <w:qFormat/>
    <w:uiPriority w:val="0"/>
    <w:pPr>
      <w:keepNext/>
      <w:keepLines/>
      <w:numPr>
        <w:ilvl w:val="1"/>
        <w:numId w:val="1"/>
      </w:numPr>
      <w:spacing w:before="260" w:beforeLines="0" w:beforeAutospacing="0" w:after="260" w:afterLines="0" w:afterAutospacing="0" w:line="413" w:lineRule="auto"/>
      <w:ind w:left="575" w:hanging="575"/>
      <w:outlineLvl w:val="1"/>
    </w:pPr>
    <w:rPr>
      <w:rFonts w:ascii="Arial" w:hAnsi="Arial"/>
      <w:b/>
      <w:sz w:val="32"/>
    </w:rPr>
  </w:style>
  <w:style w:type="paragraph" w:styleId="9">
    <w:name w:val="heading 3"/>
    <w:basedOn w:val="1"/>
    <w:next w:val="1"/>
    <w:unhideWhenUsed/>
    <w:qFormat/>
    <w:uiPriority w:val="0"/>
    <w:pPr>
      <w:keepNext/>
      <w:keepLines/>
      <w:numPr>
        <w:ilvl w:val="2"/>
        <w:numId w:val="1"/>
      </w:numPr>
      <w:tabs>
        <w:tab w:val="left" w:pos="420"/>
      </w:tabs>
      <w:adjustRightInd w:val="0"/>
      <w:spacing w:before="240" w:beforeLines="0" w:after="120" w:afterLines="0" w:line="300" w:lineRule="auto"/>
      <w:ind w:left="720" w:hanging="720"/>
      <w:jc w:val="left"/>
      <w:textAlignment w:val="baseline"/>
      <w:outlineLvl w:val="2"/>
    </w:pPr>
    <w:rPr>
      <w:rFonts w:ascii="宋体" w:hAnsi="宋体"/>
      <w:b/>
      <w:kern w:val="0"/>
      <w:sz w:val="32"/>
    </w:rPr>
  </w:style>
  <w:style w:type="paragraph" w:styleId="10">
    <w:name w:val="heading 4"/>
    <w:basedOn w:val="1"/>
    <w:next w:val="1"/>
    <w:unhideWhenUsed/>
    <w:qFormat/>
    <w:uiPriority w:val="0"/>
    <w:pPr>
      <w:keepNext/>
      <w:keepLines/>
      <w:spacing w:line="372" w:lineRule="auto"/>
      <w:outlineLvl w:val="3"/>
    </w:pPr>
    <w:rPr>
      <w:rFonts w:ascii="Arial" w:hAnsi="Arial" w:eastAsia="黑体"/>
      <w:b/>
      <w:sz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99"/>
    <w:pPr>
      <w:tabs>
        <w:tab w:val="left" w:pos="8640"/>
      </w:tabs>
      <w:spacing w:line="240" w:lineRule="auto"/>
      <w:ind w:firstLine="210"/>
    </w:pPr>
  </w:style>
  <w:style w:type="paragraph" w:styleId="3">
    <w:name w:val="Body Text Indent"/>
    <w:basedOn w:val="1"/>
    <w:next w:val="4"/>
    <w:qFormat/>
    <w:uiPriority w:val="0"/>
    <w:pPr>
      <w:tabs>
        <w:tab w:val="left" w:pos="8640"/>
      </w:tabs>
      <w:ind w:left="1365"/>
    </w:pPr>
  </w:style>
  <w:style w:type="paragraph" w:styleId="4">
    <w:name w:val="envelope return"/>
    <w:basedOn w:val="1"/>
    <w:unhideWhenUsed/>
    <w:qFormat/>
    <w:uiPriority w:val="99"/>
    <w:pPr>
      <w:snapToGrid w:val="0"/>
    </w:pPr>
    <w:rPr>
      <w:rFonts w:ascii="Arial" w:hAnsi="Arial"/>
    </w:rPr>
  </w:style>
  <w:style w:type="paragraph" w:styleId="5">
    <w:name w:val="Body Text First Indent"/>
    <w:basedOn w:val="6"/>
    <w:qFormat/>
    <w:uiPriority w:val="0"/>
    <w:pPr>
      <w:tabs>
        <w:tab w:val="left" w:pos="420"/>
      </w:tabs>
      <w:spacing w:after="120"/>
      <w:ind w:firstLine="420" w:firstLineChars="100"/>
    </w:pPr>
    <w:rPr>
      <w:rFonts w:ascii="Times New Roman" w:hAnsi="Times New Roman"/>
      <w:sz w:val="21"/>
      <w:szCs w:val="24"/>
    </w:rPr>
  </w:style>
  <w:style w:type="paragraph" w:styleId="6">
    <w:name w:val="Body Text"/>
    <w:basedOn w:val="1"/>
    <w:next w:val="1"/>
    <w:qFormat/>
    <w:uiPriority w:val="0"/>
    <w:pPr>
      <w:tabs>
        <w:tab w:val="left" w:pos="420"/>
      </w:tabs>
    </w:pPr>
    <w:rPr>
      <w:rFonts w:ascii="宋体" w:hAnsi="宋体"/>
      <w:sz w:val="24"/>
    </w:rPr>
  </w:style>
  <w:style w:type="paragraph" w:styleId="11">
    <w:name w:val="Plain Text"/>
    <w:basedOn w:val="1"/>
    <w:qFormat/>
    <w:uiPriority w:val="0"/>
    <w:rPr>
      <w:rFonts w:ascii="宋体" w:hAnsi="Courier New" w:eastAsia="宋体"/>
      <w:kern w:val="2"/>
      <w:sz w:val="21"/>
      <w:lang w:val="en-US" w:eastAsia="zh-CN" w:bidi="ar-SA"/>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Body Text 2"/>
    <w:basedOn w:val="1"/>
    <w:next w:val="6"/>
    <w:unhideWhenUsed/>
    <w:qFormat/>
    <w:uiPriority w:val="99"/>
    <w:pPr>
      <w:spacing w:after="120" w:afterLines="0" w:line="480" w:lineRule="auto"/>
      <w:ind w:firstLine="0" w:firstLineChars="0"/>
    </w:pPr>
    <w:rPr>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文字表格"/>
    <w:basedOn w:val="1"/>
    <w:unhideWhenUsed/>
    <w:qFormat/>
    <w:uiPriority w:val="99"/>
    <w:pPr>
      <w:spacing w:line="440" w:lineRule="exact"/>
      <w:ind w:firstLine="0" w:firstLineChars="0"/>
    </w:pPr>
    <w:rPr>
      <w:sz w:val="24"/>
    </w:rPr>
  </w:style>
  <w:style w:type="paragraph" w:customStyle="1" w:styleId="18">
    <w:name w:val="样式 左侧:  0.74 厘米1"/>
    <w:basedOn w:val="1"/>
    <w:qFormat/>
    <w:uiPriority w:val="0"/>
    <w:pPr>
      <w:ind w:left="620" w:hanging="200" w:hangingChars="200"/>
    </w:pPr>
    <w:rPr>
      <w:rFonts w:cs="宋体"/>
      <w:szCs w:val="20"/>
    </w:rPr>
  </w:style>
  <w:style w:type="paragraph" w:customStyle="1" w:styleId="19">
    <w:name w:val="正文1"/>
    <w:basedOn w:val="1"/>
    <w:qFormat/>
    <w:uiPriority w:val="0"/>
    <w:pPr>
      <w:spacing w:line="318" w:lineRule="atLeast"/>
      <w:ind w:left="369" w:firstLine="369"/>
    </w:pPr>
    <w:rPr>
      <w:rFonts w:ascii="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2026-01-05T08:49:00Z</dcterms:created>
  <dc:creator>iPhone</dc:creator>
  <cp:lastModifiedBy>韩秉仟</cp:lastModifiedBy>
  <dcterms:modified xsi:type="dcterms:W3CDTF">2026-08-24T10:06:20Z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168D371BC8E97E9EC3584A691B3A7F30</vt:lpwstr>
  </property>
</Properties>
</file>